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E0" w:rsidRDefault="005D4FFC">
      <w:pPr>
        <w:pStyle w:val="Heading220"/>
        <w:keepNext/>
        <w:keepLines/>
        <w:shd w:val="clear" w:color="auto" w:fill="auto"/>
        <w:spacing w:after="220"/>
        <w:ind w:left="20" w:right="2080"/>
      </w:pPr>
      <w:bookmarkStart w:id="0" w:name="bookmark0"/>
      <w:bookmarkStart w:id="1" w:name="_GoBack"/>
      <w:bookmarkEnd w:id="1"/>
      <w:r>
        <w:rPr>
          <w:rStyle w:val="Heading2219pt"/>
          <w:b/>
          <w:bCs/>
          <w:cs/>
        </w:rPr>
        <w:t xml:space="preserve">การใช้แป้งข้าวเจ้าทดแทนแป้งสาลีในการผลิตแป้งชุบทอด </w:t>
      </w:r>
      <w:r>
        <w:t>Substitution of Wheat Flour by Rice Flour in Tempura Mixes</w:t>
      </w:r>
      <w:bookmarkEnd w:id="0"/>
    </w:p>
    <w:p w:rsidR="002C50E0" w:rsidRDefault="005D4FFC">
      <w:pPr>
        <w:pStyle w:val="BodyText2"/>
        <w:shd w:val="clear" w:color="auto" w:fill="auto"/>
        <w:spacing w:before="0" w:after="162" w:line="280" w:lineRule="exact"/>
        <w:ind w:left="220" w:firstLine="0"/>
        <w:rPr>
          <w:cs/>
        </w:rPr>
      </w:pPr>
      <w:r>
        <w:rPr>
          <w:cs/>
        </w:rPr>
        <w:t>ผู้ช่วยศาสตราจารย์ละอองวรรณ ศรีจันทร์</w:t>
      </w:r>
      <w:r>
        <w:rPr>
          <w:vertAlign w:val="superscript"/>
          <w:cs/>
        </w:rPr>
        <w:t>1</w:t>
      </w:r>
    </w:p>
    <w:p w:rsidR="002C50E0" w:rsidRDefault="005D4FFC">
      <w:pPr>
        <w:pStyle w:val="Bodytext21"/>
        <w:shd w:val="clear" w:color="auto" w:fill="auto"/>
        <w:spacing w:before="0" w:after="386" w:line="270" w:lineRule="exact"/>
        <w:ind w:left="20"/>
      </w:pPr>
      <w:r>
        <w:t xml:space="preserve">Received: October, </w:t>
      </w:r>
      <w:r>
        <w:rPr>
          <w:cs/>
          <w:lang w:val="th-TH"/>
        </w:rPr>
        <w:t xml:space="preserve">2007; </w:t>
      </w:r>
      <w:r>
        <w:t>Accepted: March, 2008</w:t>
      </w:r>
    </w:p>
    <w:p w:rsidR="002C50E0" w:rsidRDefault="005D4FFC">
      <w:pPr>
        <w:pStyle w:val="Heading20"/>
        <w:keepNext/>
        <w:keepLines/>
        <w:shd w:val="clear" w:color="auto" w:fill="auto"/>
        <w:spacing w:before="0" w:after="0" w:line="350" w:lineRule="exact"/>
        <w:ind w:left="20" w:firstLine="0"/>
        <w:rPr>
          <w:cs/>
        </w:rPr>
      </w:pPr>
      <w:bookmarkStart w:id="2" w:name="bookmark1"/>
      <w:r>
        <w:rPr>
          <w:cs/>
        </w:rPr>
        <w:t>บทคิดย่อ</w:t>
      </w:r>
      <w:bookmarkEnd w:id="2"/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right="40" w:firstLine="900"/>
        <w:jc w:val="thaiDistribute"/>
        <w:rPr>
          <w:cs/>
        </w:rPr>
      </w:pPr>
      <w:r>
        <w:rPr>
          <w:cs/>
        </w:rPr>
        <w:t xml:space="preserve">ได้พัฒนาสูตรแป้งซุบทอดโดยนำแป้งข้าวเจ้าและแป้งมันสำปะหลังมาทดแทนแป้งสาลี วางแผน การทดลองแบบ </w:t>
      </w:r>
      <w:r>
        <w:rPr>
          <w:lang w:val="en-US"/>
        </w:rPr>
        <w:t xml:space="preserve">Mixture Design </w:t>
      </w:r>
      <w:r>
        <w:rPr>
          <w:cs/>
        </w:rPr>
        <w:t>ศึกษาตัวแปร 3 ตัวแปร ได้แก่ แป้งข้าวเจ้า แป้งสาลีและแป้งมันสำปะหลัง ในลัดส่วนที่ต่างกัน พัฒนาสูตรจำนวน 3 ครั้ง พบว่าการเพํ่มปริมาณแป้งมันสำปะหลังจะมี</w:t>
      </w:r>
      <w:r>
        <w:rPr>
          <w:cs/>
        </w:rPr>
        <w:t>ผลทำให้การพองตัว และความกรอบของแป้งลดลงและมีการดูดซึมนํ้ามันมากขึ้น แป้งข้าวเจ้ามีผลต่อการให้ความกรอบ เมื่อพัฒนา ครั้งที่ 3 พบว่าสามารถใช้แป้งข้าวเจ้าได้ในลัดส่วนที่สูงกว่าแป้งสาลีโดยใช้แป้งข้าวเจ้าได้ถึงร้อยละ 58 ของแป้ง ทั้งหมด อย่างไรก็ตามการใช้แป้งข้าว</w:t>
      </w:r>
      <w:r>
        <w:rPr>
          <w:cs/>
        </w:rPr>
        <w:t xml:space="preserve">เจ้าในปริมาณที่สูงขึ้นจะทำให้ผลิตภัณฑ์มีความแข็งมากขึ้น ดังนั้นจึง ได้ทดลองเสริมโปรตีนไข่ขาวผงและโปรตีนถั่วเหลืองลงไป เพี่อเพิ่มความอ่อนนุ่มและเพิ่มคุณค่าทางอาหาร แก่ผลิตภัณฑ์ โดยเติมในปริมาณร้อยละ 2-5 จากผลการทดลองพบว่าการเติมโปรตีนถั่วเหลืองให้การพองตัว </w:t>
      </w:r>
      <w:r>
        <w:rPr>
          <w:cs/>
        </w:rPr>
        <w:t xml:space="preserve">ที่ดีกว่าโปรตีนไข่ขาว และระดับโปรตีนถั่วเหลืองในผลิตภัณฑ์ที่ผู้บริโภคให้คะแนนการยอมรับทางประสาท สัมผัสสูงที่สุดคือ ร้อยละ 4 นอกจากนี้ได้มีการทดลองใช้แป้งข้าวเจ้าดัดแปร โดยวิธีพรีเจลาติไนซ์ </w:t>
      </w:r>
      <w:r>
        <w:rPr>
          <w:lang w:val="en-US"/>
        </w:rPr>
        <w:t xml:space="preserve">(Pregelatinization) </w:t>
      </w:r>
      <w:r>
        <w:rPr>
          <w:cs/>
        </w:rPr>
        <w:t xml:space="preserve">และแบบเชื่อมข้าม </w:t>
      </w:r>
      <w:r>
        <w:rPr>
          <w:lang w:val="en-US"/>
        </w:rPr>
        <w:t xml:space="preserve">(Cross-link) </w:t>
      </w:r>
      <w:r>
        <w:rPr>
          <w:cs/>
        </w:rPr>
        <w:t>เพี่อช่วยเพิ่มคุณ</w:t>
      </w:r>
      <w:r>
        <w:rPr>
          <w:cs/>
        </w:rPr>
        <w:t>ลักษณะด้านการเกาะตัวของแป้งกับ วัตถุดิบที่ใช้ซุบทอด โดยใช้ทดแทนแป้งข้าวเจ้าธรรมดา 4 ระดับ ได้แก่ ร้อยละ 25,50,75 และ 100 พบว่า แป้งข้าวเจ้าดัดแปรแบบพรีเจลาติไนซ์จะมีการยึดเกาะที่ดีกว่าและสามารถดูดนํ้าได้ดีกว่าแป้งเชื่อมข้าม และการทดแทนในระดับร้อยละ 25 จะให</w:t>
      </w:r>
      <w:r>
        <w:rPr>
          <w:cs/>
        </w:rPr>
        <w:t>้คุณลักษณะด้านการยึดเกาะที่ดีกว่าการทดแทนในระดับที่สูงกว่า</w:t>
      </w:r>
    </w:p>
    <w:p w:rsidR="002C50E0" w:rsidRDefault="005D4FFC">
      <w:pPr>
        <w:pStyle w:val="BodyText2"/>
        <w:shd w:val="clear" w:color="auto" w:fill="auto"/>
        <w:spacing w:before="0" w:after="0" w:line="763" w:lineRule="exact"/>
        <w:ind w:left="20" w:right="280" w:firstLine="0"/>
        <w:rPr>
          <w:cs/>
        </w:rPr>
      </w:pPr>
      <w:r>
        <w:rPr>
          <w:cs/>
        </w:rPr>
        <w:t>คำสำคัญ : แป้งซุบทอด แป้งข้าวเจ้า แป้งพรีเจลาติไน</w:t>
      </w:r>
      <w:r>
        <w:rPr>
          <w:vertAlign w:val="superscript"/>
          <w:cs/>
        </w:rPr>
        <w:t>8</w:t>
      </w:r>
      <w:r>
        <w:rPr>
          <w:cs/>
        </w:rPr>
        <w:t xml:space="preserve">ร’ แป้งเชื่อมข้าม โปรตีนไข่ขาวผง โปรตีนถั่วเหลือง </w:t>
      </w:r>
      <w:r>
        <w:rPr>
          <w:rStyle w:val="Bodytext175pt"/>
        </w:rPr>
        <w:t>ABSTRACT</w:t>
      </w:r>
    </w:p>
    <w:p w:rsidR="002C50E0" w:rsidRDefault="005D4FFC">
      <w:pPr>
        <w:pStyle w:val="BodyText2"/>
        <w:shd w:val="clear" w:color="auto" w:fill="auto"/>
        <w:spacing w:before="0" w:after="544" w:line="360" w:lineRule="exact"/>
        <w:ind w:left="20" w:right="40" w:firstLine="900"/>
        <w:jc w:val="both"/>
        <w:rPr>
          <w:cs/>
        </w:rPr>
      </w:pPr>
      <w:r>
        <w:rPr>
          <w:lang w:val="en-US"/>
        </w:rPr>
        <w:t>Substitution of wheat flour by rice flour and cassava flour in tempura mixes was studied</w:t>
      </w:r>
      <w:r>
        <w:rPr>
          <w:lang w:val="en-US"/>
        </w:rPr>
        <w:t xml:space="preserve"> by Mixture Design. There were 3 factors in this study : The ratio of rice flour, wheat flour and cassava flour. After 3 studied by Mixture Design, it showed that cassava flour decreased product expansion and crispiness, but increased oil absorption. Rice </w:t>
      </w:r>
      <w:r>
        <w:rPr>
          <w:lang w:val="en-US"/>
        </w:rPr>
        <w:t>flour increased crispiness and texture. The maximum amount of rice flour in the mixture was 58%, but the more rice flour was added the more hardness occurred. Addition of soy protein and egg albumen in the mixture was studied at the level of 2-5% to improv</w:t>
      </w:r>
      <w:r>
        <w:rPr>
          <w:lang w:val="en-US"/>
        </w:rPr>
        <w:t>e hardness. The results showed that soy protein and egg albumen can improve texture of the battered products but soy protein is better than egg albumen. The substitution of modified rice flour: pre-gelatinized and cross-linked flour to rice flour in the mi</w:t>
      </w:r>
      <w:r>
        <w:rPr>
          <w:lang w:val="en-US"/>
        </w:rPr>
        <w:t>xture was also studied at the level of 25,50,75</w:t>
      </w:r>
    </w:p>
    <w:p w:rsidR="002C50E0" w:rsidRDefault="005D4FFC">
      <w:pPr>
        <w:pStyle w:val="BodyText2"/>
        <w:numPr>
          <w:ilvl w:val="0"/>
          <w:numId w:val="1"/>
        </w:numPr>
        <w:shd w:val="clear" w:color="auto" w:fill="auto"/>
        <w:tabs>
          <w:tab w:val="left" w:pos="321"/>
        </w:tabs>
        <w:spacing w:before="0" w:after="544" w:line="280" w:lineRule="exact"/>
        <w:ind w:left="220" w:firstLine="0"/>
        <w:rPr>
          <w:cs/>
        </w:rPr>
      </w:pPr>
      <w:r>
        <w:rPr>
          <w:cs/>
        </w:rPr>
        <w:t>มหาวิทยาลัยเทคโนโลยีราชมงคลศรีวิชัย วิทยาเขตนครศรีธรรมราช</w:t>
      </w:r>
    </w:p>
    <w:p w:rsidR="002C50E0" w:rsidRDefault="005D4FFC">
      <w:pPr>
        <w:framePr w:h="384" w:wrap="notBeside" w:vAnchor="text" w:hAnchor="text" w:y="1"/>
        <w:rPr>
          <w:sz w:val="0"/>
          <w:szCs w:val="0"/>
          <w:cs/>
        </w:rPr>
      </w:pPr>
      <w:r>
        <w:rPr>
          <w:noProof/>
          <w:lang w:val="en-US"/>
        </w:rPr>
        <w:drawing>
          <wp:inline distT="0" distB="0" distL="0" distR="0">
            <wp:extent cx="317500" cy="241300"/>
            <wp:effectExtent l="0" t="0" r="6350" b="6350"/>
            <wp:docPr id="7" name="Picture 1" descr="C:\Users\orara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ara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0E0" w:rsidRDefault="002C50E0">
      <w:pPr>
        <w:rPr>
          <w:rFonts w:cs="Angsana New"/>
          <w:sz w:val="2"/>
          <w:szCs w:val="2"/>
          <w:cs/>
        </w:rPr>
        <w:sectPr w:rsidR="002C50E0">
          <w:footerReference w:type="even" r:id="rId8"/>
          <w:footerReference w:type="default" r:id="rId9"/>
          <w:type w:val="continuous"/>
          <w:pgSz w:w="11909" w:h="16838"/>
          <w:pgMar w:top="1389" w:right="1543" w:bottom="1104" w:left="1548" w:header="0" w:footer="3" w:gutter="0"/>
          <w:cols w:space="720"/>
          <w:noEndnote/>
          <w:docGrid w:linePitch="360"/>
        </w:sectPr>
      </w:pPr>
    </w:p>
    <w:p w:rsidR="002C50E0" w:rsidRDefault="005D4FFC">
      <w:pPr>
        <w:pStyle w:val="BodyText2"/>
        <w:shd w:val="clear" w:color="auto" w:fill="auto"/>
        <w:spacing w:before="0" w:after="360" w:line="360" w:lineRule="exact"/>
        <w:ind w:left="20" w:right="40" w:firstLine="0"/>
        <w:jc w:val="both"/>
        <w:rPr>
          <w:cs/>
        </w:rPr>
      </w:pPr>
      <w:r>
        <w:rPr>
          <w:lang w:val="en-US"/>
        </w:rPr>
        <w:lastRenderedPageBreak/>
        <w:t xml:space="preserve">and </w:t>
      </w:r>
      <w:r>
        <w:rPr>
          <w:cs/>
        </w:rPr>
        <w:t xml:space="preserve">100% </w:t>
      </w:r>
      <w:r>
        <w:rPr>
          <w:lang w:val="en-US"/>
        </w:rPr>
        <w:t xml:space="preserve">to improve batter and meat </w:t>
      </w:r>
      <w:r>
        <w:rPr>
          <w:lang w:val="en-US"/>
        </w:rPr>
        <w:t>adhesion. It revealed that pre-gel starch was better than cross</w:t>
      </w:r>
      <w:r>
        <w:rPr>
          <w:lang w:val="en-US"/>
        </w:rPr>
        <w:softHyphen/>
        <w:t>linked starch in water absorption, adhesion to the pieces of chicken and more viscous. The best level of substitution was 25%</w:t>
      </w:r>
    </w:p>
    <w:p w:rsidR="002C50E0" w:rsidRDefault="005D4FFC">
      <w:pPr>
        <w:pStyle w:val="BodyText2"/>
        <w:shd w:val="clear" w:color="auto" w:fill="auto"/>
        <w:spacing w:before="0" w:after="368" w:line="360" w:lineRule="exact"/>
        <w:ind w:left="1040" w:right="40" w:hanging="1020"/>
        <w:rPr>
          <w:cs/>
        </w:rPr>
      </w:pPr>
      <w:r>
        <w:rPr>
          <w:rStyle w:val="BodytextBold"/>
        </w:rPr>
        <w:t xml:space="preserve">Keywords: </w:t>
      </w:r>
      <w:r>
        <w:rPr>
          <w:lang w:val="en-US"/>
        </w:rPr>
        <w:t>tempura mixes, rice flour, pre-gelatinized starch, cross</w:t>
      </w:r>
      <w:r>
        <w:rPr>
          <w:lang w:val="en-US"/>
        </w:rPr>
        <w:t>-linked starch, egg albumen, Soy protein</w:t>
      </w:r>
    </w:p>
    <w:p w:rsidR="002C50E0" w:rsidRDefault="005D4FFC">
      <w:pPr>
        <w:pStyle w:val="Heading20"/>
        <w:keepNext/>
        <w:keepLines/>
        <w:shd w:val="clear" w:color="auto" w:fill="auto"/>
        <w:spacing w:before="0" w:after="28" w:line="350" w:lineRule="exact"/>
        <w:ind w:left="20" w:firstLine="0"/>
        <w:jc w:val="thaiDistribute"/>
        <w:rPr>
          <w:cs/>
        </w:rPr>
      </w:pPr>
      <w:bookmarkStart w:id="3" w:name="bookmark2"/>
      <w:r>
        <w:rPr>
          <w:cs/>
        </w:rPr>
        <w:t>บทนำ</w:t>
      </w:r>
      <w:bookmarkEnd w:id="3"/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right="40" w:firstLine="0"/>
        <w:jc w:val="right"/>
        <w:rPr>
          <w:cs/>
        </w:rPr>
      </w:pPr>
      <w:r>
        <w:rPr>
          <w:cs/>
        </w:rPr>
        <w:t>ข้าวเจ้าเป็นพืชเศรษฐกิจของประเทศไทยมาเป็นเวลานานแล้ว แป้งข้าวเจ้าเป็นผลผลิตจาก การแปรรูปข้าวประเภทหนึ่ง ซึ่งมีการนำมาใช้ในอุตสาหกรรมต่างๆ มาเป็นเวลานานแล้วเซ่นเดียวก้น อย่างไร ก็ตาม พบว่าการนำแป้งข้าวเจ้าไปใช้ป</w:t>
      </w:r>
      <w:r>
        <w:rPr>
          <w:cs/>
        </w:rPr>
        <w:t xml:space="preserve">ระโยชน์ยังขาดการพัฒนาให้เกิดประโยชน์สูงสุดหรือเพํ่มมูลค่าให้มากขึ้น ในขณะเดียวก้นในแต่ละปีประเทศไทยยังนำเข้าแป้งสาลีจากต่างประเทศเข้ามาใช้ในอุตสาหกรรมต่างๆจำนวนมาก เมี่อเปรียบเทียบราคาแป้งข้าวเจ้ากับแป้งข้าวสาลีแล้ว พบว่าแป้งสาลีมีราคาแพงกว่าแป้งข้าวเจ้า </w:t>
      </w:r>
      <w:r>
        <w:rPr>
          <w:lang w:val="en-US"/>
        </w:rPr>
        <w:t>2</w:t>
      </w:r>
      <w:r>
        <w:rPr>
          <w:lang w:val="en-US"/>
        </w:rPr>
        <w:softHyphen/>
      </w:r>
    </w:p>
    <w:p w:rsidR="002C50E0" w:rsidRDefault="005D4FFC">
      <w:pPr>
        <w:pStyle w:val="BodyText2"/>
        <w:numPr>
          <w:ilvl w:val="0"/>
          <w:numId w:val="2"/>
        </w:numPr>
        <w:shd w:val="clear" w:color="auto" w:fill="auto"/>
        <w:tabs>
          <w:tab w:val="left" w:pos="236"/>
        </w:tabs>
        <w:spacing w:before="0" w:after="0" w:line="360" w:lineRule="exact"/>
        <w:ind w:left="20" w:right="40" w:firstLine="0"/>
        <w:jc w:val="thaiDistribute"/>
        <w:rPr>
          <w:cs/>
        </w:rPr>
      </w:pPr>
      <w:r>
        <w:rPr>
          <w:cs/>
        </w:rPr>
        <w:t>เท่าตัว หากมีการนำแป้งข้าวเจ้ามาพัฒนาใช้ในอุตสาหกรรมอาหารของประเทศไทยให้มากขึ้น ก็จะเป็น การลดต้นทุนการผลิต ใช้ผลผลิตในประเทศให้เกิดประโยชน์สูงสุด และลดการนำเข้าแป้งสาลีจากต่างประเทศลง ในปัจจุบันพบว่าผลิตกัณฑ์ที่มีการบริโภคค่อนข้างมากและใช้แป้งเป็นองค์ปร</w:t>
      </w:r>
      <w:r>
        <w:rPr>
          <w:cs/>
        </w:rPr>
        <w:t>ะกอบหลักที่น่าสนใจ คือ ผลิตกัณฑ์แป้งผสมซุบทอด เซ่น ไก่ กุ้ง ปลาหรือเนื้อสัตว์ประเภทต่างๆซุบแป้งทอด ซึ่งมักมีการใช้แป้งสาลี เป็นส่วนผสมหลัก หากมีการนำแป้งข้าวเจ้าไปทดแทนแป้งสาลีให้มากขึ้น ก็จะเป็นการเพํ่มมูลค่าผลผลิตข้าวเจ้า ซึ่งมีผลต่อเนึ่องถึงเกษตรกรผู้ผล</w:t>
      </w:r>
      <w:r>
        <w:rPr>
          <w:cs/>
        </w:rPr>
        <w:t>ิตข้าวเจ้าในประเทศ และส่งเสริมอุตสาหกรรมการผลิตแป้งข้าวเจ้า ในประเทศให้ขยายตัวได้ดีขึ้น ซึ่งก็จะส่งผลต่อการพัฒนาความเป็นอยู่ของเกษตรกรอีกทางหนึ่ง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right="40" w:firstLine="1020"/>
        <w:jc w:val="thaiDistribute"/>
        <w:rPr>
          <w:cs/>
        </w:rPr>
      </w:pPr>
      <w:r>
        <w:rPr>
          <w:cs/>
        </w:rPr>
        <w:t>สูตรของแป้งผสมซุบทอดจะไม่มีการกำหนดไว้อย่างแน่ซัด แต่จะขึ้นอยู่กับอาหารที่ใช้ซุบ และลักษณะของผลิตกัณฑ์ที่ต้องก</w:t>
      </w:r>
      <w:r>
        <w:rPr>
          <w:cs/>
        </w:rPr>
        <w:t xml:space="preserve">าร ดังนั้นการกำหนดสูตรจึงเป็นเรื่องที่สามารถเปลี่ยนแปลงได้ แต่ได้มีการกำหนดช่วงปริมาณส่วนผสมชนิดต่างๆที่ใช้ในแป้งผสมซุบทอดสูตรทั่วไป ซึ่งจะมีแป้งสาลีร้อยละ </w:t>
      </w:r>
      <w:r>
        <w:rPr>
          <w:lang w:val="en-US"/>
        </w:rPr>
        <w:t>SO</w:t>
      </w:r>
      <w:r>
        <w:rPr>
          <w:lang w:val="en-US"/>
        </w:rPr>
        <w:softHyphen/>
        <w:t xml:space="preserve">SO </w:t>
      </w:r>
      <w:r>
        <w:rPr>
          <w:cs/>
        </w:rPr>
        <w:t xml:space="preserve">แป้งข้าวโพดร้อยละ 30-50 โซดาไบคาร์บอเนตไม่เกินร้อยละ 3 และมีส่วนผสมรองอี่นๆ เช่น แป้งข้าวเจ้า </w:t>
      </w:r>
      <w:r>
        <w:rPr>
          <w:cs/>
        </w:rPr>
        <w:t xml:space="preserve">แป้งถั่วเหลือง นมผง กัม ตัวกระทำอิมัลซั่น </w:t>
      </w:r>
      <w:r>
        <w:rPr>
          <w:lang w:val="en-US"/>
        </w:rPr>
        <w:t xml:space="preserve">(Emulsifier) </w:t>
      </w:r>
      <w:r>
        <w:rPr>
          <w:cs/>
        </w:rPr>
        <w:t xml:space="preserve">เกลือ นํ้าตาล สารปรุงรส เป็นต้น แป้งผสมซุบทอด บางสูตรอาจไม่เป็นไปตามนื้ก็ได้ </w:t>
      </w:r>
      <w:r>
        <w:rPr>
          <w:lang w:val="en-US"/>
        </w:rPr>
        <w:t xml:space="preserve">(Loewe </w:t>
      </w:r>
      <w:r>
        <w:rPr>
          <w:cs/>
        </w:rPr>
        <w:t>, 1993)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right="40" w:firstLine="0"/>
        <w:jc w:val="right"/>
        <w:rPr>
          <w:cs/>
        </w:rPr>
      </w:pPr>
      <w:r>
        <w:rPr>
          <w:lang w:val="en-US"/>
        </w:rPr>
        <w:t xml:space="preserve">Suderman and Cunningham (1983) </w:t>
      </w:r>
      <w:r>
        <w:rPr>
          <w:cs/>
        </w:rPr>
        <w:t>กล่าวว่า ส่วนผสมของแป้งผสมซุบทอด มักจะแบ่งได้เป็น</w:t>
      </w:r>
    </w:p>
    <w:p w:rsidR="002C50E0" w:rsidRDefault="005D4FFC">
      <w:pPr>
        <w:pStyle w:val="BodyText2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0" w:line="360" w:lineRule="exact"/>
        <w:ind w:left="20" w:right="40" w:firstLine="0"/>
        <w:jc w:val="thaiDistribute"/>
        <w:rPr>
          <w:cs/>
        </w:rPr>
      </w:pPr>
      <w:r>
        <w:rPr>
          <w:cs/>
        </w:rPr>
        <w:t xml:space="preserve">กลุ่ม กลุ่มแรกคือ </w:t>
      </w:r>
      <w:r>
        <w:rPr>
          <w:cs/>
        </w:rPr>
        <w:t>กลุ่มที่ทำหน้าที่ให้ปริมาตรและขนาด ได้แก่ แป้ง ซึ่งจัดได้ว่าเป็นส่วนผสมหลัก เพราะให้คุณสมปติพื้นฐานของแป้งผสมซุบทอด กลุ่มที่สอง คือกลุ่มที่ทำหน้าที่ให้คุณสมปติพิเศษแก่ผลิตกัณฑ์ ได้แก่ สารประเภทกัม เครื่องเทศ และอี่นๆ ที่จัดอยู่ในประเภทส่วนผสมรอง ซึ่งจะช่วย</w:t>
      </w:r>
      <w:r>
        <w:rPr>
          <w:cs/>
        </w:rPr>
        <w:t>ปรับปรุงคุณสมปติ ที่มีอยู่ให้ดีขึ้น เช่น ความหนืด การยึดเกาะ ลักษณะเนื้อสัมผัส รสชาติ และสี ส่วนผสมเหล่านี้มัก จะใช้ปริมาณน้อย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right="40" w:firstLine="1020"/>
        <w:jc w:val="thaiDistribute"/>
        <w:rPr>
          <w:cs/>
        </w:rPr>
        <w:sectPr w:rsidR="002C50E0">
          <w:headerReference w:type="even" r:id="rId10"/>
          <w:headerReference w:type="default" r:id="rId11"/>
          <w:footerReference w:type="even" r:id="rId12"/>
          <w:footerReference w:type="default" r:id="rId13"/>
          <w:pgSz w:w="11909" w:h="16838"/>
          <w:pgMar w:top="1389" w:right="1543" w:bottom="1104" w:left="1548" w:header="0" w:footer="3" w:gutter="0"/>
          <w:pgNumType w:start="71"/>
          <w:cols w:space="720"/>
          <w:noEndnote/>
          <w:docGrid w:linePitch="360"/>
        </w:sectPr>
      </w:pPr>
      <w:r>
        <w:rPr>
          <w:cs/>
        </w:rPr>
        <w:t>บทบาททางเคมีของโปรตีนในแป้งซุบทอดไม่ได้มีการพิสูจ'</w:t>
      </w:r>
      <w:r>
        <w:rPr>
          <w:cs/>
        </w:rPr>
        <w:t xml:space="preserve">นให้เห็นซัดเจน แต่คาดว่าโปรตีน จะมีบทบาทคล้ายคลึงกับในผลิตกัณฑ์อาหารอี่นๆที่เป็นลักษณะเช่นเดียวกันกับแป้งซุบทอด เช่น </w:t>
      </w:r>
      <w:r>
        <w:rPr>
          <w:lang w:val="en-US"/>
        </w:rPr>
        <w:t xml:space="preserve">Non Fat Dry Milk (NFDM) </w:t>
      </w:r>
      <w:r>
        <w:rPr>
          <w:cs/>
        </w:rPr>
        <w:t>มีบทบาทในการดูดซับนํ้าของแป้งซึ่งจะทำให้เพื้มความหนืดของระบบ ช่วยเพมคุณภาพ การอบของแป้งที่มีโปรตีนตํ่า ทำให้มีโครงส</w:t>
      </w:r>
      <w:r>
        <w:rPr>
          <w:cs/>
        </w:rPr>
        <w:t>ร้างและเนื้อสัมผัสที่แข็งแรง ช่วยชะลอการสูญเสียความชื้น ช่วยเพื้มสีและพัฒนารสชาติ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right="20" w:firstLine="1100"/>
        <w:jc w:val="thaiDistribute"/>
        <w:rPr>
          <w:cs/>
        </w:rPr>
      </w:pPr>
      <w:r>
        <w:rPr>
          <w:cs/>
        </w:rPr>
        <w:lastRenderedPageBreak/>
        <w:t>โปรตีนไข่จะช่วยให้โครงสร้างคงรูปและมีคุณสมปติเช่นเดียวกับสารให้ความหนืด แป้งจากธัญพืชจะ ช่วยส่งเสริมคุณสมปติของความหนืด ส่วนของโปรตีนถั่วเหลืองจะมีคุณสมปติการเกิดอิมัลซั่นรวม</w:t>
      </w:r>
      <w:r>
        <w:rPr>
          <w:cs/>
        </w:rPr>
        <w:t xml:space="preserve">ทั้งการดูดซึมนํ้า และไขมัน มีการใช้โปรตีนถั่วเหลืองในแป้งซุบทอดเพี่อที่จะเพี่มการยืดเกาะ </w:t>
      </w:r>
      <w:r>
        <w:rPr>
          <w:lang w:val="en-US"/>
        </w:rPr>
        <w:t>(Fennema,1996</w:t>
      </w:r>
      <w:r>
        <w:rPr>
          <w:cs/>
        </w:rPr>
        <w:t>) โปรตีนถั่วเหลือง ประกอบด้วยกรดอะมิโนที่จำเป็นครบถ้วน เป็นโปรตีนที่ย่อยง่าย มีคุณสมบัติจับกับนํ้าและไขมันได้ดี สามารถเกิดเจลได้ดีเมี่อให้ความร้อน(สุทธวัฒ</w:t>
      </w:r>
      <w:r>
        <w:rPr>
          <w:cs/>
        </w:rPr>
        <w:t xml:space="preserve">น์,2549) นอกจากนี้ยังสามารถให้ความหนืดและเกิดฟิล์มได้ดี จึงนิยมใช้โปรตีนถั่วเหลืองเพี่อเป็นสารเชื่อม </w:t>
      </w:r>
      <w:r>
        <w:rPr>
          <w:lang w:val="en-US"/>
        </w:rPr>
        <w:lastRenderedPageBreak/>
        <w:t xml:space="preserve">(Binder) </w:t>
      </w:r>
      <w:r>
        <w:rPr>
          <w:cs/>
        </w:rPr>
        <w:t>หรือให้ความหนืดในผลิตกัณฑ์ต่างๆ โดยเฉพาะ ผลิตกัณฑ์เนื้อ (ละอองวรรณ,2549)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right="20" w:firstLine="1100"/>
        <w:jc w:val="thaiDistribute"/>
        <w:rPr>
          <w:cs/>
        </w:rPr>
      </w:pPr>
      <w:r>
        <w:rPr>
          <w:cs/>
        </w:rPr>
        <w:t>แป้งพรืเจลาติไนซ์หรือแป้งพรืเจล เป็นแป้งดัดแปรทางฟิลิกล์ที่สามารถกระจายตั</w:t>
      </w:r>
      <w:r>
        <w:rPr>
          <w:cs/>
        </w:rPr>
        <w:t>วได้ดีในนํ้าเย็น ให้ ความหนืดได้ทันทีและไม่เกิดเจล สามารถดูดซับนํ้าได้มากกว่าแป้งดิบ นิยมใช้ในอุตสาหกรรมอาหาร ที่สามารถละลายแล้วให้ความหนืดทันทีโดยไม่ต้องผ่านความร้อน เช่น ซอส ส่วนผสมของซุปผง ใช้ในผลิตกัณฑ์เค้กเพี่อช่วยดูดซับนํ้าและเก็บฟองอากาศได้ดีขึ้นทำใ</w:t>
      </w:r>
      <w:r>
        <w:rPr>
          <w:cs/>
        </w:rPr>
        <w:t>ห้เค้กมีความซุ่มชื้นและมีปริมาตรเพี่มขึ้น นอกจากนี้ยังใช้สำหรับเพี่มความคงตัวในอาหารแช่เยือกแข็ง (กล้าณรงค์และเกื้อกูล,2543) ส่วนสตาร์ซเซี่อม ข้ามหรือที่มีการเรืยกซี่ออี่นๆว่า</w:t>
      </w:r>
      <w:r>
        <w:rPr>
          <w:lang w:val="en-US"/>
        </w:rPr>
        <w:t xml:space="preserve">Crossbonded starch </w:t>
      </w:r>
      <w:r>
        <w:rPr>
          <w:cs/>
        </w:rPr>
        <w:t xml:space="preserve">หรือ </w:t>
      </w:r>
      <w:r>
        <w:rPr>
          <w:lang w:val="en-US"/>
        </w:rPr>
        <w:t xml:space="preserve">Inhibit starch </w:t>
      </w:r>
      <w:r>
        <w:rPr>
          <w:cs/>
        </w:rPr>
        <w:t>เป็นสตาร์ซดัดแปรที่ได้จาก ปฏิกิริยาเอสเทอร</w:t>
      </w:r>
      <w:r>
        <w:rPr>
          <w:cs/>
        </w:rPr>
        <w:t xml:space="preserve">ิฟิเคซั่น </w:t>
      </w:r>
      <w:r>
        <w:rPr>
          <w:lang w:val="en-US"/>
        </w:rPr>
        <w:t xml:space="preserve">(Esterification) </w:t>
      </w:r>
      <w:r>
        <w:rPr>
          <w:cs/>
        </w:rPr>
        <w:t xml:space="preserve">หรืออีเทอริฟิเคซั่น </w:t>
      </w:r>
      <w:r>
        <w:rPr>
          <w:lang w:val="en-US"/>
        </w:rPr>
        <w:t xml:space="preserve">(Etherification) </w:t>
      </w:r>
      <w:r>
        <w:rPr>
          <w:cs/>
        </w:rPr>
        <w:t>พันธะโคเวเลนต์จะช่วย เสริมให้พันธะไฮโดรเจนที่ยืดโครงสร้างของเม็ดแป้งไว้มีความแข็งแรงมากขึ้น ช่วยลดการพองตัวของเม็ดแป้ง เพี่มความแข็งแรงแก่เม็ดแป้ง โดยเพี่มความต้านทานต่อสภาวะความเป็นกรด ความร้</w:t>
      </w:r>
      <w:r>
        <w:rPr>
          <w:cs/>
        </w:rPr>
        <w:t>อนและสภาวะที่มีแรงเฉือน เพิ่มความหนืดของแป้งเปียกที่ร้อน ทำให้แป้งเปียกมีลักษณะคล้ายขี้ผึ้ง เพิ่มความเหนียวแก่เม็ดสตาร์ซที่พองตัว ทำให้เม็ดสตาร์ซมีลักษณะเป็นหนึ่งเดียวกัน ไม่แตกออก มีคุณสมบัติเป็นสารเพิ่มความข้นหนืด ช่วยปรับปรุงคุณสมบัติของแป้งให้เหมาะแก่ก</w:t>
      </w:r>
      <w:r>
        <w:rPr>
          <w:cs/>
        </w:rPr>
        <w:t>ารหุงต้ม เมี่อเพิ่มระดับการเชื่อมข้ามจะเพิ่มความแข็งแรง ให้แก่เม็ดสตาร์ซ (กล้าณรงค์ และเกื้อกูล,2543)</w:t>
      </w:r>
    </w:p>
    <w:p w:rsidR="002C50E0" w:rsidRDefault="005D4FFC">
      <w:pPr>
        <w:pStyle w:val="BodyText2"/>
        <w:shd w:val="clear" w:color="auto" w:fill="auto"/>
        <w:spacing w:before="0" w:after="368" w:line="360" w:lineRule="exact"/>
        <w:ind w:left="20" w:right="20" w:firstLine="1100"/>
        <w:jc w:val="thaiDistribute"/>
        <w:rPr>
          <w:cs/>
        </w:rPr>
      </w:pPr>
      <w:r>
        <w:rPr>
          <w:cs/>
        </w:rPr>
        <w:t>งานวิจัยครั้งนี้จึงมีวัตถุประสงคํในการศึกษาเพี่อพัฒนาสูตรแป้งซุบทอดโดยใช้แป้งข้าวเจ้าทดแทนแป้ง สาลี นอกจากนี้ยังศึกษาการใช้โปรตีนไข่และโปรตีนถั่วเหลืองในก</w:t>
      </w:r>
      <w:r>
        <w:rPr>
          <w:cs/>
        </w:rPr>
        <w:t>ารปรับปรุงคุณภาพแป้งซุบทอด เนื่องจาก แป้งข้าวเจ้าจะมีคุณสมบัติให้ความกรอบเมี่อทอด ดังนั้นหากใช้มากเกินไปจะให้ลักษณะเนื้อสัมผัสที่แข็ง นอกจากนื้ยังสนใจที่จะใช้แป้งข้าวเจ้าดัดแปรเพี่อพัฒนาสูตรแป้งซุบทอดให้ดียํ่งขึ้น</w:t>
      </w:r>
    </w:p>
    <w:p w:rsidR="002C50E0" w:rsidRDefault="005D4FFC">
      <w:pPr>
        <w:pStyle w:val="Heading20"/>
        <w:keepNext/>
        <w:keepLines/>
        <w:shd w:val="clear" w:color="auto" w:fill="auto"/>
        <w:spacing w:before="0" w:after="331" w:line="350" w:lineRule="exact"/>
        <w:ind w:left="20" w:firstLine="0"/>
        <w:rPr>
          <w:cs/>
        </w:rPr>
      </w:pPr>
      <w:bookmarkStart w:id="4" w:name="bookmark3"/>
      <w:r>
        <w:rPr>
          <w:cs/>
        </w:rPr>
        <w:t>วัสดุ อุปกรณ์ และวิธีการทดลอง</w:t>
      </w:r>
      <w:bookmarkEnd w:id="4"/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firstLine="1100"/>
        <w:jc w:val="thaiDistribute"/>
        <w:rPr>
          <w:cs/>
        </w:rPr>
      </w:pPr>
      <w:r>
        <w:rPr>
          <w:cs/>
        </w:rPr>
        <w:t>ใช้วัตถุดิบจ</w:t>
      </w:r>
      <w:r>
        <w:rPr>
          <w:cs/>
        </w:rPr>
        <w:t>ากแหล่งต่างๆ ดังนี้ ได้แก่</w:t>
      </w:r>
    </w:p>
    <w:p w:rsidR="002C50E0" w:rsidRDefault="005D4FFC">
      <w:pPr>
        <w:pStyle w:val="BodyText2"/>
        <w:numPr>
          <w:ilvl w:val="0"/>
          <w:numId w:val="3"/>
        </w:numPr>
        <w:shd w:val="clear" w:color="auto" w:fill="auto"/>
        <w:tabs>
          <w:tab w:val="left" w:pos="1418"/>
        </w:tabs>
        <w:spacing w:before="0" w:after="0" w:line="360" w:lineRule="exact"/>
        <w:ind w:left="20" w:firstLine="1100"/>
        <w:jc w:val="thaiDistribute"/>
        <w:rPr>
          <w:cs/>
        </w:rPr>
      </w:pPr>
      <w:r>
        <w:rPr>
          <w:cs/>
        </w:rPr>
        <w:t>แป้งสาลี ตราพัดโบก ผลิตโดย บริษัท ยูไนเด็ดฟลาวมิลล์ จำกัด</w:t>
      </w:r>
    </w:p>
    <w:p w:rsidR="002C50E0" w:rsidRDefault="005D4FFC">
      <w:pPr>
        <w:pStyle w:val="BodyText2"/>
        <w:numPr>
          <w:ilvl w:val="0"/>
          <w:numId w:val="3"/>
        </w:numPr>
        <w:shd w:val="clear" w:color="auto" w:fill="auto"/>
        <w:tabs>
          <w:tab w:val="left" w:pos="1418"/>
        </w:tabs>
        <w:spacing w:before="0" w:after="0" w:line="360" w:lineRule="exact"/>
        <w:ind w:left="20" w:firstLine="1100"/>
        <w:jc w:val="thaiDistribute"/>
        <w:rPr>
          <w:cs/>
        </w:rPr>
      </w:pPr>
      <w:r>
        <w:rPr>
          <w:cs/>
        </w:rPr>
        <w:t>แป้งข้าวเจ้า ตราช้างสามเศียร ผลิตโดย บริษัท โรงเล้นหมี่ซอเฮง จำกัด</w:t>
      </w:r>
    </w:p>
    <w:p w:rsidR="002C50E0" w:rsidRDefault="005D4FFC">
      <w:pPr>
        <w:pStyle w:val="BodyText2"/>
        <w:numPr>
          <w:ilvl w:val="0"/>
          <w:numId w:val="3"/>
        </w:numPr>
        <w:shd w:val="clear" w:color="auto" w:fill="auto"/>
        <w:tabs>
          <w:tab w:val="left" w:pos="1418"/>
        </w:tabs>
        <w:spacing w:before="0" w:after="0" w:line="360" w:lineRule="exact"/>
        <w:ind w:left="20" w:firstLine="1100"/>
        <w:jc w:val="thaiDistribute"/>
        <w:rPr>
          <w:cs/>
        </w:rPr>
      </w:pPr>
      <w:r>
        <w:rPr>
          <w:cs/>
        </w:rPr>
        <w:t>แป้งมันสำปะหลัง ตราปลามังกร ผลิตโดย ห้างหุ้นส่วนสามัญนิติบุคคลตงจั่น</w:t>
      </w:r>
    </w:p>
    <w:p w:rsidR="002C50E0" w:rsidRDefault="005D4FFC">
      <w:pPr>
        <w:pStyle w:val="BodyText2"/>
        <w:numPr>
          <w:ilvl w:val="0"/>
          <w:numId w:val="3"/>
        </w:numPr>
        <w:shd w:val="clear" w:color="auto" w:fill="auto"/>
        <w:tabs>
          <w:tab w:val="left" w:pos="1418"/>
        </w:tabs>
        <w:spacing w:before="0" w:after="0" w:line="360" w:lineRule="exact"/>
        <w:ind w:left="20" w:firstLine="1100"/>
        <w:jc w:val="thaiDistribute"/>
        <w:rPr>
          <w:cs/>
        </w:rPr>
      </w:pPr>
      <w:r>
        <w:rPr>
          <w:cs/>
        </w:rPr>
        <w:t xml:space="preserve">แป้งข้าวเจ้าดัดแปรแบบเชื่อมข้าม </w:t>
      </w:r>
      <w:r>
        <w:rPr>
          <w:cs/>
        </w:rPr>
        <w:t>ได้รับความอนุเคราะห์จาก บริษัท ซันฟลาว จำกัด</w:t>
      </w:r>
    </w:p>
    <w:p w:rsidR="002C50E0" w:rsidRDefault="005D4FFC">
      <w:pPr>
        <w:pStyle w:val="BodyText2"/>
        <w:numPr>
          <w:ilvl w:val="0"/>
          <w:numId w:val="3"/>
        </w:numPr>
        <w:shd w:val="clear" w:color="auto" w:fill="auto"/>
        <w:tabs>
          <w:tab w:val="left" w:pos="1408"/>
        </w:tabs>
        <w:spacing w:before="0" w:after="0" w:line="360" w:lineRule="exact"/>
        <w:ind w:left="20" w:firstLine="1100"/>
        <w:jc w:val="thaiDistribute"/>
        <w:rPr>
          <w:cs/>
        </w:rPr>
      </w:pPr>
      <w:r>
        <w:rPr>
          <w:cs/>
        </w:rPr>
        <w:t>กระเทียมผง ได้รับความอนุเคราะห์จาก บริษัท เจ.ดี. ฟ้ดโปรดักล์ จำกัด</w:t>
      </w:r>
    </w:p>
    <w:p w:rsidR="002C50E0" w:rsidRDefault="005D4FFC">
      <w:pPr>
        <w:pStyle w:val="BodyText2"/>
        <w:numPr>
          <w:ilvl w:val="0"/>
          <w:numId w:val="3"/>
        </w:numPr>
        <w:shd w:val="clear" w:color="auto" w:fill="auto"/>
        <w:tabs>
          <w:tab w:val="left" w:pos="1398"/>
        </w:tabs>
        <w:spacing w:before="0" w:after="0" w:line="360" w:lineRule="exact"/>
        <w:ind w:left="20" w:firstLine="1100"/>
        <w:jc w:val="thaiDistribute"/>
        <w:rPr>
          <w:cs/>
        </w:rPr>
      </w:pPr>
      <w:r>
        <w:rPr>
          <w:cs/>
        </w:rPr>
        <w:t>โปรตีนถั่วเหลืองชื้อ</w:t>
      </w:r>
      <w:r>
        <w:rPr>
          <w:vertAlign w:val="superscript"/>
          <w:cs/>
        </w:rPr>
        <w:t>1</w:t>
      </w:r>
      <w:r>
        <w:rPr>
          <w:cs/>
        </w:rPr>
        <w:t>จากบริษัท ฟ้ดอีคิวจำกัด</w:t>
      </w:r>
    </w:p>
    <w:p w:rsidR="002C50E0" w:rsidRDefault="005D4FFC">
      <w:pPr>
        <w:pStyle w:val="BodyText2"/>
        <w:numPr>
          <w:ilvl w:val="0"/>
          <w:numId w:val="3"/>
        </w:numPr>
        <w:shd w:val="clear" w:color="auto" w:fill="auto"/>
        <w:tabs>
          <w:tab w:val="left" w:pos="1398"/>
        </w:tabs>
        <w:spacing w:before="0" w:after="0" w:line="360" w:lineRule="exact"/>
        <w:ind w:left="20" w:firstLine="1100"/>
        <w:jc w:val="thaiDistribute"/>
        <w:rPr>
          <w:cs/>
        </w:rPr>
      </w:pPr>
      <w:r>
        <w:rPr>
          <w:cs/>
        </w:rPr>
        <w:t>ไข่ขาวผง ชื้อจาก บริษัท กรุงเทพผลิตผลอุตสาหกรรมการเกษตร จำกัด (มหาซน)</w:t>
      </w:r>
    </w:p>
    <w:p w:rsidR="002C50E0" w:rsidRDefault="005D4FFC">
      <w:pPr>
        <w:pStyle w:val="BodyText2"/>
        <w:numPr>
          <w:ilvl w:val="0"/>
          <w:numId w:val="3"/>
        </w:numPr>
        <w:shd w:val="clear" w:color="auto" w:fill="auto"/>
        <w:tabs>
          <w:tab w:val="left" w:pos="1418"/>
        </w:tabs>
        <w:spacing w:before="0" w:after="0" w:line="360" w:lineRule="exact"/>
        <w:ind w:left="20" w:firstLine="1100"/>
        <w:jc w:val="thaiDistribute"/>
        <w:rPr>
          <w:cs/>
        </w:rPr>
      </w:pPr>
      <w:r>
        <w:rPr>
          <w:cs/>
        </w:rPr>
        <w:t xml:space="preserve">ผงฟู ยี่ห้อ เบสท์ฟ้ด ผลิตโดย </w:t>
      </w:r>
      <w:r>
        <w:rPr>
          <w:cs/>
        </w:rPr>
        <w:t>บริษัท ยูนิลืเวอร์ เบสท์ฟ้ด (ประเทศไทย) จำกัด</w:t>
      </w:r>
    </w:p>
    <w:p w:rsidR="002C50E0" w:rsidRDefault="005D4FFC">
      <w:pPr>
        <w:pStyle w:val="BodyText2"/>
        <w:numPr>
          <w:ilvl w:val="0"/>
          <w:numId w:val="3"/>
        </w:numPr>
        <w:shd w:val="clear" w:color="auto" w:fill="auto"/>
        <w:tabs>
          <w:tab w:val="left" w:pos="318"/>
        </w:tabs>
        <w:spacing w:before="0" w:after="0" w:line="360" w:lineRule="exact"/>
        <w:ind w:left="20" w:firstLine="1100"/>
        <w:jc w:val="thaiDistribute"/>
        <w:rPr>
          <w:cs/>
        </w:rPr>
      </w:pPr>
      <w:r>
        <w:rPr>
          <w:cs/>
        </w:rPr>
        <w:t xml:space="preserve">เนื้อไก่ นํ้าตาล เกลือ พริกไทย ผงซูรส ชื้อจากร้านค้าในตลาด อ.ทุ่งสง จ.นครศรีธรรมราช </w:t>
      </w:r>
      <w:r>
        <w:rPr>
          <w:rStyle w:val="Bodytext3"/>
          <w:cs/>
        </w:rPr>
        <w:t>วิธีการทดลอง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40" w:firstLine="1020"/>
        <w:jc w:val="thaiDistribute"/>
        <w:rPr>
          <w:cs/>
        </w:rPr>
      </w:pPr>
      <w:r>
        <w:rPr>
          <w:cs/>
        </w:rPr>
        <w:t>แบงเป็นขั้นตอนดังนี้</w:t>
      </w:r>
    </w:p>
    <w:p w:rsidR="002C50E0" w:rsidRDefault="005D4FFC">
      <w:pPr>
        <w:pStyle w:val="Bodytext30"/>
        <w:numPr>
          <w:ilvl w:val="0"/>
          <w:numId w:val="4"/>
        </w:numPr>
        <w:shd w:val="clear" w:color="auto" w:fill="auto"/>
        <w:tabs>
          <w:tab w:val="left" w:pos="1372"/>
        </w:tabs>
        <w:ind w:left="40" w:firstLine="1020"/>
        <w:rPr>
          <w:cs/>
        </w:rPr>
      </w:pPr>
      <w:r>
        <w:rPr>
          <w:cs/>
        </w:rPr>
        <w:t>การพัฒนาสูตรของแป้งผสมชุบทอด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40" w:firstLine="1020"/>
        <w:jc w:val="thaiDistribute"/>
        <w:rPr>
          <w:cs/>
        </w:rPr>
      </w:pPr>
      <w:r>
        <w:rPr>
          <w:cs/>
        </w:rPr>
        <w:t xml:space="preserve">วางแผนการทดลองแบบ </w:t>
      </w:r>
      <w:r>
        <w:rPr>
          <w:lang w:val="en-US"/>
        </w:rPr>
        <w:t xml:space="preserve">Mixture Design </w:t>
      </w:r>
      <w:r>
        <w:rPr>
          <w:cs/>
        </w:rPr>
        <w:t>(ไพโรจน์,2545) โดยศึกษาตัวแปร3</w:t>
      </w:r>
      <w:r>
        <w:rPr>
          <w:cs/>
        </w:rPr>
        <w:t xml:space="preserve"> ตัวแปร คือ แป้ง</w:t>
      </w:r>
    </w:p>
    <w:p w:rsidR="002C50E0" w:rsidRDefault="005D4FFC">
      <w:pPr>
        <w:pStyle w:val="BodyText2"/>
        <w:numPr>
          <w:ilvl w:val="0"/>
          <w:numId w:val="1"/>
        </w:numPr>
        <w:shd w:val="clear" w:color="auto" w:fill="auto"/>
        <w:tabs>
          <w:tab w:val="left" w:pos="237"/>
        </w:tabs>
        <w:spacing w:before="0" w:after="0" w:line="360" w:lineRule="exact"/>
        <w:ind w:left="40" w:right="20" w:firstLine="0"/>
        <w:jc w:val="thaiDistribute"/>
        <w:rPr>
          <w:cs/>
        </w:rPr>
      </w:pPr>
      <w:r>
        <w:rPr>
          <w:cs/>
        </w:rPr>
        <w:t>ชนิด ได้แก</w:t>
      </w:r>
      <w:r>
        <w:rPr>
          <w:vertAlign w:val="superscript"/>
          <w:cs/>
        </w:rPr>
        <w:t>1</w:t>
      </w:r>
      <w:r>
        <w:rPr>
          <w:cs/>
        </w:rPr>
        <w:t xml:space="preserve"> แป้งข้าวเจ้า แป้งสาลี และแป้งมันสำปะหลัง ทำการพัฒนาสูตร 3 ครั้ง โดยครั้งที</w:t>
      </w:r>
      <w:r>
        <w:rPr>
          <w:vertAlign w:val="superscript"/>
          <w:cs/>
        </w:rPr>
        <w:t>1</w:t>
      </w:r>
      <w:r>
        <w:rPr>
          <w:cs/>
        </w:rPr>
        <w:t xml:space="preserve"> 1 เริ่มต้นจากการใช้แป้งสาลี ร้อยละ 40-50 แป้งข้าวเจ้า ร้อยละ 30-45 แป้งมันสำปะหลัง ร้อยละ 5-10 และมีสวนผสมของเคริ่องปรุงรสร้อยละ 10 ของปริมาณแป้ง ประกอ</w:t>
      </w:r>
      <w:r>
        <w:rPr>
          <w:cs/>
        </w:rPr>
        <w:t>บด้วย นํ้าตาลทราย ร้อยละ 3 เกลือ ร้อยละ</w:t>
      </w:r>
    </w:p>
    <w:p w:rsidR="002C50E0" w:rsidRDefault="005D4FFC">
      <w:pPr>
        <w:pStyle w:val="BodyText2"/>
        <w:numPr>
          <w:ilvl w:val="0"/>
          <w:numId w:val="1"/>
        </w:numPr>
        <w:shd w:val="clear" w:color="auto" w:fill="auto"/>
        <w:tabs>
          <w:tab w:val="left" w:pos="208"/>
        </w:tabs>
        <w:spacing w:before="0" w:after="0" w:line="360" w:lineRule="exact"/>
        <w:ind w:left="40" w:right="20" w:firstLine="0"/>
        <w:jc w:val="thaiDistribute"/>
        <w:rPr>
          <w:cs/>
        </w:rPr>
      </w:pPr>
      <w:r>
        <w:rPr>
          <w:cs/>
        </w:rPr>
        <w:t xml:space="preserve">พริกไทย ร้อยละ 0.1 ผงฟู ร้อยละ 3 ผสมแป้งผสมชุบทอด โดยผสมแป้ง กับนํ้าเข้าด้วยกันในอัตราสวนแป้ง:นํ้า เทากับ 30:70 นำไกเนื้อหน้าอก ที่หั่นเป็นชิ้นขนาด </w:t>
      </w:r>
      <w:r>
        <w:rPr>
          <w:lang w:val="en-US"/>
        </w:rPr>
        <w:t xml:space="preserve">1x3x1 </w:t>
      </w:r>
      <w:r>
        <w:rPr>
          <w:cs/>
        </w:rPr>
        <w:t>เซนติเมตร มาโรยด้วยแป้งข้าวเจ้าแห้งร้อยละ 1 ของน้ำหนักเนื้อจนท</w:t>
      </w:r>
      <w:r>
        <w:rPr>
          <w:cs/>
        </w:rPr>
        <w:t xml:space="preserve">ั่ว </w:t>
      </w:r>
      <w:r>
        <w:rPr>
          <w:cs/>
        </w:rPr>
        <w:lastRenderedPageBreak/>
        <w:t>จากนั้นชุบแป้งที</w:t>
      </w:r>
      <w:r>
        <w:rPr>
          <w:vertAlign w:val="superscript"/>
          <w:cs/>
        </w:rPr>
        <w:t>1</w:t>
      </w:r>
      <w:r>
        <w:rPr>
          <w:cs/>
        </w:rPr>
        <w:t xml:space="preserve">เตรียมขึ้น ชุบเกล็ดขนมปัง ทอดทีอุณหภูมิประมาณ 180 องศาเซลเซียสจนสุก นำผลิตภัณฑ์ที่ได้ มาทดสอบทางประสาทสัมผัสให้คะแนนแบบ </w:t>
      </w:r>
      <w:r>
        <w:rPr>
          <w:lang w:val="en-US"/>
        </w:rPr>
        <w:t xml:space="preserve">Hedonic Scale </w:t>
      </w:r>
      <w:r>
        <w:rPr>
          <w:cs/>
        </w:rPr>
        <w:t>ใช้ผู้</w:t>
      </w:r>
      <w:r>
        <w:rPr>
          <w:vertAlign w:val="superscript"/>
          <w:cs/>
        </w:rPr>
        <w:t>,</w:t>
      </w:r>
      <w:r>
        <w:rPr>
          <w:cs/>
        </w:rPr>
        <w:t>ทดสอบ 20 คน ซึงเป็นนักศึกษาสาขาวิทยาศาสตร์และเทคโนโลยีการอาหาร คณะอุตสาหกรรมเกษตร มหาวิทยาลัยเ</w:t>
      </w:r>
      <w:r>
        <w:rPr>
          <w:cs/>
        </w:rPr>
        <w:t xml:space="preserve">ทคโนโลยีราชมงคลศรีวิชัย โดยใช้ไกชุบแป้งทอดสูตรทางการค้า (แป้งตราโกกิ) เป็นตัวอยางมาตรฐาน </w:t>
      </w:r>
      <w:r>
        <w:rPr>
          <w:lang w:val="en-US"/>
        </w:rPr>
        <w:t xml:space="preserve">(Reference sample) </w:t>
      </w:r>
      <w:r>
        <w:rPr>
          <w:cs/>
        </w:rPr>
        <w:t xml:space="preserve">ซึงเสนอโดยการเขียนรหัสวา “ </w:t>
      </w:r>
      <w:r>
        <w:rPr>
          <w:lang w:val="en-US"/>
        </w:rPr>
        <w:t xml:space="preserve">R </w:t>
      </w:r>
      <w:r>
        <w:rPr>
          <w:cs/>
        </w:rPr>
        <w:t>” และเสนอรวมกับ ตัวอยางกุ้งชุบแป้งทอดจากแป้งข้าวเจ้าที่ผสมเอง ผู้ทดสอบจะทำการชิมตัวอยางเปรียบเทียบกับตัวอยางมาตรฐาน ลัก</w:t>
      </w:r>
      <w:r>
        <w:rPr>
          <w:cs/>
        </w:rPr>
        <w:t>ษณะปรากฏ สี ความกรอบ การอมนั้ามัน และความชอบรวม และให้คะแนน 1-9 โดย 1 คะแนน หมายถึง ไมชอบกวาตัวอยางมาตรฐานมากที่สุด และ 9 คะแนน หมายถึง ชอบมากกวาตัวอยางมาตรฐานมากที่สุด</w:t>
      </w:r>
    </w:p>
    <w:p w:rsidR="002C50E0" w:rsidRDefault="005D4FFC">
      <w:pPr>
        <w:pStyle w:val="Bodytext40"/>
        <w:shd w:val="clear" w:color="auto" w:fill="auto"/>
        <w:tabs>
          <w:tab w:val="left" w:pos="1334"/>
          <w:tab w:val="left" w:leader="underscore" w:pos="1550"/>
          <w:tab w:val="left" w:pos="2482"/>
          <w:tab w:val="left" w:pos="3365"/>
          <w:tab w:val="left" w:pos="4512"/>
          <w:tab w:val="left" w:pos="4910"/>
          <w:tab w:val="left" w:pos="5285"/>
          <w:tab w:val="left" w:pos="6250"/>
          <w:tab w:val="left" w:pos="7488"/>
        </w:tabs>
        <w:spacing w:line="140" w:lineRule="exact"/>
        <w:ind w:right="20"/>
      </w:pPr>
      <w:r>
        <w:t>o</w:t>
      </w:r>
      <w:r>
        <w:tab/>
      </w:r>
      <w:r>
        <w:rPr>
          <w:cs/>
          <w:lang w:val="th-TH"/>
        </w:rPr>
        <w:tab/>
      </w:r>
      <w:r>
        <w:rPr>
          <w:cs/>
          <w:lang w:val="th-TH"/>
        </w:rPr>
        <w:tab/>
      </w:r>
      <w:r>
        <w:rPr>
          <w:rStyle w:val="Bodytext46pt"/>
        </w:rPr>
        <w:t>Xs</w:t>
      </w:r>
      <w:r>
        <w:rPr>
          <w:rStyle w:val="Bodytext46pt"/>
        </w:rPr>
        <w:tab/>
        <w:t>as</w:t>
      </w:r>
      <w:r>
        <w:tab/>
        <w:t>J</w:t>
      </w:r>
      <w:r>
        <w:tab/>
        <w:t>o</w:t>
      </w:r>
      <w:r>
        <w:tab/>
        <w:t>o</w:t>
      </w:r>
      <w:r>
        <w:rPr>
          <w:rStyle w:val="Bodytext46pt"/>
          <w:cs/>
          <w:lang w:val="th-TH"/>
        </w:rPr>
        <w:t>ร*ะแ</w:t>
      </w:r>
      <w:r>
        <w:rPr>
          <w:rStyle w:val="Bodytext46pt"/>
          <w:cs/>
          <w:lang w:val="th-TH"/>
        </w:rPr>
        <w:tab/>
      </w:r>
      <w:r>
        <w:rPr>
          <w:rStyle w:val="Bodytext46pt"/>
        </w:rPr>
        <w:t>t</w:t>
      </w:r>
      <w:r>
        <w:rPr>
          <w:rStyle w:val="Bodytext46pt"/>
          <w:cs/>
          <w:lang w:val="th-TH"/>
        </w:rPr>
        <w:t>ะะ</w:t>
      </w:r>
      <w:r>
        <w:t>Jvi</w:t>
      </w:r>
      <w:r>
        <w:tab/>
        <w:t>a,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40" w:right="20" w:firstLine="1020"/>
        <w:jc w:val="thaiDistribute"/>
        <w:rPr>
          <w:cs/>
        </w:rPr>
      </w:pPr>
      <w:r>
        <w:rPr>
          <w:cs/>
        </w:rPr>
        <w:t>นาสูตรทดทสุดจากการทดลองครังแรก มาพัฒนาสูตรครังท 2 โดยคัดเ</w:t>
      </w:r>
      <w:r>
        <w:rPr>
          <w:cs/>
        </w:rPr>
        <w:t xml:space="preserve">ลิอกสูตรทเดรับการยอมรับ มากที่สุดและมีปริมาณแป้งข้าวเจ้าสูง มาพัฒนาเพี่อลดการใช้แป้งสาลี วางแผนการทดลองแบบ </w:t>
      </w:r>
      <w:r>
        <w:rPr>
          <w:lang w:val="en-US"/>
        </w:rPr>
        <w:t xml:space="preserve">Mixture Design </w:t>
      </w:r>
      <w:r>
        <w:rPr>
          <w:cs/>
        </w:rPr>
        <w:t>โดยใช้แป้งสาลีร้อยละ 40-45 แป้งข้าวเจ้าร้อยละ 45-50 แป้งมันร้อยละ 5-10 โดยมีสวนผสมอื่น เชนเดียวกับ</w:t>
      </w:r>
    </w:p>
    <w:p w:rsidR="002C50E0" w:rsidRDefault="005D4FFC">
      <w:pPr>
        <w:pStyle w:val="Bodytext40"/>
        <w:shd w:val="clear" w:color="auto" w:fill="auto"/>
        <w:tabs>
          <w:tab w:val="left" w:pos="563"/>
          <w:tab w:val="left" w:pos="1494"/>
          <w:tab w:val="left" w:pos="5949"/>
          <w:tab w:val="left" w:pos="6568"/>
          <w:tab w:val="left" w:pos="8723"/>
        </w:tabs>
        <w:spacing w:line="140" w:lineRule="exact"/>
        <w:ind w:left="40"/>
        <w:jc w:val="left"/>
      </w:pPr>
      <w:r>
        <w:rPr>
          <w:cs/>
          <w:lang w:val="th-TH"/>
        </w:rPr>
        <w:t>ๆ</w:t>
      </w:r>
      <w:r>
        <w:rPr>
          <w:cs/>
          <w:lang w:val="th-TH"/>
        </w:rPr>
        <w:tab/>
        <w:t>&lt;=ร</w:t>
      </w:r>
      <w:r>
        <w:rPr>
          <w:cs/>
          <w:lang w:val="th-TH"/>
        </w:rPr>
        <w:tab/>
      </w:r>
      <w:r>
        <w:rPr>
          <w:rStyle w:val="Bodytext46pt"/>
        </w:rPr>
        <w:t>Xs</w:t>
      </w:r>
      <w:r>
        <w:t xml:space="preserve"> </w:t>
      </w:r>
      <w:r>
        <w:rPr>
          <w:cs/>
          <w:lang w:val="th-TH"/>
        </w:rPr>
        <w:t xml:space="preserve">«5 </w:t>
      </w:r>
      <w:r>
        <w:t xml:space="preserve">o </w:t>
      </w:r>
      <w:r>
        <w:rPr>
          <w:cs/>
          <w:lang w:val="th-TH"/>
        </w:rPr>
        <w:t xml:space="preserve">^ </w:t>
      </w:r>
      <w:r>
        <w:rPr>
          <w:rStyle w:val="Bodytext46pt"/>
        </w:rPr>
        <w:t>as</w:t>
      </w:r>
      <w:r>
        <w:t xml:space="preserve"> fejli </w:t>
      </w:r>
      <w:r>
        <w:rPr>
          <w:rStyle w:val="Bodytext46pt"/>
          <w:vertAlign w:val="superscript"/>
        </w:rPr>
        <w:t>v</w:t>
      </w:r>
      <w:r>
        <w:tab/>
        <w:t>I</w:t>
      </w:r>
      <w:r>
        <w:tab/>
      </w:r>
      <w:r>
        <w:rPr>
          <w:rStyle w:val="Bodytext46pt"/>
        </w:rPr>
        <w:t>as as</w:t>
      </w:r>
      <w:r>
        <w:tab/>
      </w:r>
      <w:r>
        <w:t>„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40" w:right="20" w:firstLine="0"/>
        <w:jc w:val="thaiDistribute"/>
        <w:rPr>
          <w:cs/>
        </w:rPr>
      </w:pPr>
      <w:r>
        <w:rPr>
          <w:cs/>
          <w:lang w:val="en-US"/>
        </w:rPr>
        <w:t>๒</w:t>
      </w:r>
      <w:r>
        <w:rPr>
          <w:cs/>
        </w:rPr>
        <w:t xml:space="preserve">การศกษาสูตรครังท 1 นำผลตภณฑทเดมาทดสอบทางกายภาพและทางประสาทสัมผัส จากนํนนาสูตรทดจาก การทดลองครั้งที่ 2 มาพัฒนาสูตรโดยใช้แผนการทดลองแบบ </w:t>
      </w:r>
      <w:r>
        <w:rPr>
          <w:lang w:val="en-US"/>
        </w:rPr>
        <w:t xml:space="preserve">Mixture Design </w:t>
      </w:r>
      <w:r>
        <w:rPr>
          <w:cs/>
        </w:rPr>
        <w:t>อีกครั้ง โดยใช้แป้งสาลี แป้งข้าวเจ้าและแป้งมันสำปะหลัง และสวนผสมอื่นเทาเดิม แต่มีการเพิ่มส่วนผสมคือ กระเ</w:t>
      </w:r>
      <w:r>
        <w:rPr>
          <w:cs/>
        </w:rPr>
        <w:t>ทียมผงร้อยละ 1.5 และไขขาวสดร้อยละ 20 ลงไป เพี่อเพิ่มโปรตีนและกลํ่นให้กับแป้งผสมชุบทอด นำผลิตภัณฑ์ที่ได้มาทดสอบ ทางกายภาพและทางประสาทสัมผัสเชนเดียวกัน</w:t>
      </w:r>
    </w:p>
    <w:p w:rsidR="002C50E0" w:rsidRDefault="005D4FFC">
      <w:pPr>
        <w:pStyle w:val="Bodytext30"/>
        <w:numPr>
          <w:ilvl w:val="0"/>
          <w:numId w:val="4"/>
        </w:numPr>
        <w:shd w:val="clear" w:color="auto" w:fill="auto"/>
        <w:tabs>
          <w:tab w:val="left" w:pos="1439"/>
        </w:tabs>
        <w:ind w:left="40" w:firstLine="1020"/>
        <w:rPr>
          <w:cs/>
        </w:rPr>
      </w:pPr>
      <w:r>
        <w:rPr>
          <w:cs/>
        </w:rPr>
        <w:t>การศึกษาผลของโปรตีนไข่ขาวผงและโปรตีนถั่วเหลืองตอคุณภาพแป้งผสมชุบทอด</w:t>
      </w:r>
    </w:p>
    <w:p w:rsidR="002C50E0" w:rsidRDefault="005D4FFC">
      <w:pPr>
        <w:pStyle w:val="Bodytext30"/>
        <w:shd w:val="clear" w:color="auto" w:fill="auto"/>
        <w:ind w:left="40" w:firstLine="0"/>
        <w:rPr>
          <w:cs/>
        </w:rPr>
      </w:pPr>
      <w:r>
        <w:rPr>
          <w:cs/>
        </w:rPr>
        <w:t>ทำดังนี้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40" w:right="20" w:firstLine="1020"/>
        <w:jc w:val="thaiDistribute"/>
        <w:rPr>
          <w:cs/>
        </w:rPr>
      </w:pPr>
      <w:r>
        <w:rPr>
          <w:cs/>
        </w:rPr>
        <w:t>ศึกษาผลของโปรตีนไขขาวผงและโปร</w:t>
      </w:r>
      <w:r>
        <w:rPr>
          <w:cs/>
        </w:rPr>
        <w:t xml:space="preserve">ตีนถั่วเหลืองตอคุณภาพแป้งผสมชุบทอดทำโดยวางแผนการ ทดลองแบบ </w:t>
      </w:r>
      <w:r>
        <w:rPr>
          <w:lang w:val="en-US"/>
        </w:rPr>
        <w:t xml:space="preserve">Mixture Design </w:t>
      </w:r>
      <w:r>
        <w:rPr>
          <w:cs/>
        </w:rPr>
        <w:t>โดยศึกษาสัดสวนของสวนผสม 3 ชนิด ได้แก แป้งข้าวเจ้า แป้งสาลี และโปรตีนไขขาวผง / โปรตีนถั่วเหลือง ทำการพัฒนาสูตรดังนี้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40" w:right="20" w:firstLine="1020"/>
        <w:jc w:val="thaiDistribute"/>
        <w:rPr>
          <w:cs/>
        </w:rPr>
      </w:pPr>
      <w:r>
        <w:rPr>
          <w:cs/>
        </w:rPr>
        <w:t>โดยใช้แป้งข้าวเจ้าร้อยละ 55-60 แป้งสาลีร้อยละ 35-40 โปรตีนไขขาวผง/โ</w:t>
      </w:r>
      <w:r>
        <w:rPr>
          <w:cs/>
        </w:rPr>
        <w:t>ปรตีนถั่วเหลืองร้อยละ 2-5 และ มีสวนผสมของเคริ่องปรุงรสใน 100 กรัมของแป้งผสมโปรตีนไขขาวผง/โปรตีนถั่วเหลืองประกอบด้วย น้าตาล 3 กรัม เกลือ 4 กรัม พริกไทย 0.1 กรัม ผงฟู 3 กรัม กระเทียมผง 2 กรัมและ ผงชูรส 0.5 กรัม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40" w:right="20" w:firstLine="1020"/>
        <w:jc w:val="thaiDistribute"/>
        <w:rPr>
          <w:cs/>
        </w:rPr>
      </w:pPr>
      <w:r>
        <w:rPr>
          <w:cs/>
        </w:rPr>
        <w:t>จากนั้นผสมแป้งผสมชุบทอดตามสูตร โดยเติมน้า 100/1</w:t>
      </w:r>
      <w:r>
        <w:rPr>
          <w:cs/>
        </w:rPr>
        <w:t xml:space="preserve">20 กรัม/สูตรที่ใช้โปรตีนไขขาวผง/โปรตีนถั่ว เหลืองตามลำดับ คนให้เข้ากันควบคุมความหนืดโดยใช้เคริ่องวัดความหนืดแบบ </w:t>
      </w:r>
      <w:r>
        <w:rPr>
          <w:lang w:val="en-US"/>
        </w:rPr>
        <w:t xml:space="preserve">Bostwick </w:t>
      </w:r>
      <w:r>
        <w:rPr>
          <w:cs/>
        </w:rPr>
        <w:t>เพี่อให้มีความหนืด เทากัน ทำตัวอยางละ 3 ช้ำ นำแป้งผสมชุบทอดที่ได้ทำผลิตกัณฑ์ไก</w:t>
      </w:r>
      <w:r>
        <w:rPr>
          <w:vertAlign w:val="superscript"/>
          <w:cs/>
        </w:rPr>
        <w:t>1</w:t>
      </w:r>
      <w:r>
        <w:rPr>
          <w:cs/>
        </w:rPr>
        <w:t xml:space="preserve">ชุบแป้งทอด ทดสอบลักษณะทาง ประสาทสัมผัสโดยวิธี </w:t>
      </w:r>
      <w:r>
        <w:rPr>
          <w:lang w:val="en-US"/>
        </w:rPr>
        <w:t>Hedonic Sc</w:t>
      </w:r>
      <w:r>
        <w:rPr>
          <w:lang w:val="en-US"/>
        </w:rPr>
        <w:t xml:space="preserve">ale </w:t>
      </w:r>
      <w:r>
        <w:rPr>
          <w:cs/>
        </w:rPr>
        <w:t>ใช้ผู้ทดสอบชิมตัวอยางและให้คะแนนในลักษณะปรากฏด้านสี รสชาติ ความกรอบ การดูดซึมนั้ามัน และความชอบรวม และให้คะแนน 1—9 โดย 1 คะแนน หมายถึงไม่ชอบมากที่สุด และ 9 คะแนน หมายถึง ชอบมากที่สุด</w:t>
      </w:r>
    </w:p>
    <w:p w:rsidR="002C50E0" w:rsidRDefault="005D4FFC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1279"/>
        </w:tabs>
        <w:ind w:left="20" w:firstLine="1000"/>
        <w:rPr>
          <w:cs/>
        </w:rPr>
      </w:pPr>
      <w:bookmarkStart w:id="5" w:name="bookmark4"/>
      <w:r>
        <w:rPr>
          <w:cs/>
        </w:rPr>
        <w:t>การศึกษาการใช้แป้งข้าวเจ้าด้ดแปรในการพ้ฒนาสูตรแป้งซุบทอด</w:t>
      </w:r>
      <w:bookmarkEnd w:id="5"/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firstLine="1000"/>
        <w:jc w:val="thaiDistribute"/>
        <w:rPr>
          <w:cs/>
        </w:rPr>
      </w:pPr>
      <w:r>
        <w:rPr>
          <w:cs/>
        </w:rPr>
        <w:t>ทำโดยคัดเลือกสูตรที่ดีที่สุดจากการทดลองในข้อ 2.2 มา 1 สูตร จากนั้นพัฒนาสูตรโดยใช้แป้งคัดแปร</w:t>
      </w:r>
    </w:p>
    <w:p w:rsidR="002C50E0" w:rsidRDefault="005D4FFC">
      <w:pPr>
        <w:pStyle w:val="BodyText2"/>
        <w:numPr>
          <w:ilvl w:val="0"/>
          <w:numId w:val="5"/>
        </w:numPr>
        <w:shd w:val="clear" w:color="auto" w:fill="auto"/>
        <w:tabs>
          <w:tab w:val="left" w:pos="226"/>
        </w:tabs>
        <w:spacing w:before="0" w:after="0" w:line="360" w:lineRule="exact"/>
        <w:ind w:left="20" w:right="20" w:firstLine="0"/>
        <w:jc w:val="thaiDistribute"/>
        <w:rPr>
          <w:cs/>
        </w:rPr>
      </w:pPr>
      <w:r>
        <w:rPr>
          <w:cs/>
        </w:rPr>
        <w:t>ชนิด ได้แก่ แป้งพรเจลาติไนซ์และแป้งเชื่อมข้าม โดยใช้แป้งทั้ง 2 ชนิดทดแทนแป้งข้าวเจ้าธรรมดา ในปริมาณร้อยละ 25,50 ,75 และ 100 และมีสูตรแป้งข้าวเจ้าธรรมดาเป็นชุดควบคุม</w:t>
      </w:r>
      <w:r>
        <w:rPr>
          <w:cs/>
        </w:rPr>
        <w:t xml:space="preserve"> โดยใช้แป้งข้าวเจ้าคัดแปร เฒบเชื่อมข้ามที่ได้รับการอนุเคราะห์จากบริษัทชันฟลาว จำกัด และแป้งพริเจลฯ ที่ผลิตขึ้นเองโดยผลิตจาก นั้าแป้งข้าวเจ้าที่มีความเข้มข้นร้อยละ 45 จากนั้นนำไปทำให้แห้งโดยใช้เครื่องทำแห้งแบบลูกกลิ้ง </w:t>
      </w:r>
      <w:r>
        <w:rPr>
          <w:lang w:val="en-US"/>
        </w:rPr>
        <w:t xml:space="preserve">(Drum Dryer) </w:t>
      </w:r>
      <w:r>
        <w:rPr>
          <w:cs/>
        </w:rPr>
        <w:t>บดให้ละเอียด แล้วร่อนผ่านต</w:t>
      </w:r>
      <w:r>
        <w:rPr>
          <w:cs/>
        </w:rPr>
        <w:t>ะแกรงร่อนก่อนนำมาใช้</w:t>
      </w:r>
    </w:p>
    <w:p w:rsidR="002C50E0" w:rsidRDefault="005D4FFC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1375"/>
        </w:tabs>
        <w:ind w:left="20" w:firstLine="1000"/>
        <w:rPr>
          <w:cs/>
        </w:rPr>
      </w:pPr>
      <w:bookmarkStart w:id="6" w:name="bookmark5"/>
      <w:r>
        <w:rPr>
          <w:cs/>
        </w:rPr>
        <w:t>การศึกษาคุณสมบ้ติทางเคมีและกายภาพของแป้งผสมซุบทอดและผลิตภัณฑ์</w:t>
      </w:r>
      <w:bookmarkEnd w:id="6"/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right="20" w:firstLine="1000"/>
        <w:jc w:val="thaiDistribute"/>
        <w:rPr>
          <w:cs/>
        </w:rPr>
      </w:pPr>
      <w:r>
        <w:rPr>
          <w:cs/>
        </w:rPr>
        <w:t xml:space="preserve">วัดค่าลืโดยใช้เครื่อง </w:t>
      </w:r>
      <w:r>
        <w:rPr>
          <w:lang w:val="en-US"/>
        </w:rPr>
        <w:t xml:space="preserve">Juki Colorimeter </w:t>
      </w:r>
      <w:r>
        <w:rPr>
          <w:cs/>
        </w:rPr>
        <w:t xml:space="preserve">รุ่น </w:t>
      </w:r>
      <w:r>
        <w:rPr>
          <w:lang w:val="en-US"/>
        </w:rPr>
        <w:t xml:space="preserve">JC </w:t>
      </w:r>
      <w:r>
        <w:rPr>
          <w:cs/>
        </w:rPr>
        <w:t xml:space="preserve">801 ร, วัดความหนืดโดยใช้เครื่องวัดความหนืดแบบ </w:t>
      </w:r>
      <w:r>
        <w:rPr>
          <w:lang w:val="en-US"/>
        </w:rPr>
        <w:t xml:space="preserve">Bostwick </w:t>
      </w:r>
      <w:r>
        <w:rPr>
          <w:cs/>
        </w:rPr>
        <w:t>ซึ่งมีลักษณะเป็นรางที่ปล่อยให้ตัวอย่างที่มีความหนืดสูงไหลไปตามระยะทางที</w:t>
      </w:r>
      <w:r>
        <w:rPr>
          <w:cs/>
        </w:rPr>
        <w:t>่มีสเกลเป็น หน่วยเซนติเมตรโดยจับเวลาที่</w:t>
      </w:r>
      <w:r>
        <w:rPr>
          <w:cs/>
        </w:rPr>
        <w:lastRenderedPageBreak/>
        <w:t>ปล่อยให้ไหลเป็นเวลา 10 วินาที หากตัวอย่างมีความหนืดน้อยจะมีระยะทาง การไหลมาก และหากมีความหนืดน้อยจะมีระยะทางการไหลน้อย</w:t>
      </w:r>
    </w:p>
    <w:p w:rsidR="002C50E0" w:rsidRDefault="005D4FFC">
      <w:pPr>
        <w:pStyle w:val="BodyText2"/>
        <w:shd w:val="clear" w:color="auto" w:fill="auto"/>
        <w:spacing w:before="0" w:after="184" w:line="360" w:lineRule="exact"/>
        <w:ind w:left="20" w:right="20" w:firstLine="1000"/>
        <w:jc w:val="thaiDistribute"/>
        <w:rPr>
          <w:cs/>
        </w:rPr>
      </w:pPr>
      <w:r>
        <w:rPr>
          <w:cs/>
        </w:rPr>
        <w:t xml:space="preserve">วิเคราะห์ปริมาณการหลุดของแป้งชุบทอด(ร้อยละ) ทำโดยคัดแปลงจากวิธีของ </w:t>
      </w:r>
      <w:r>
        <w:rPr>
          <w:lang w:val="en-US"/>
        </w:rPr>
        <w:t xml:space="preserve">Suderman and Cunningham(1983) </w:t>
      </w:r>
      <w:r>
        <w:rPr>
          <w:cs/>
        </w:rPr>
        <w:t>โ</w:t>
      </w:r>
      <w:r>
        <w:rPr>
          <w:cs/>
        </w:rPr>
        <w:t>ดยชั่งนํ้าหนักผลิตภัณฑ์ชุบแป้งก่อนทอด จากนั้นนำแป้งไปทอดที่อุณหภูมิ 180 องศาเซลเซียส เป็นเวลา 4 นาที ชั่งนั้าหนักผลิตภัณฑ์หลังทอด นำผลิตภัณฑ์ใส่ตะแกรงร่อนขนาด เล้นผ่าศูนย์กลาง 2 มิลลิเมตร ร่อนที่ความเร็ว 70 รอบต่อนาที เป็นเวลา 5 นาที ชั่งเศษแป้งที่หลุดออกม</w:t>
      </w:r>
      <w:r>
        <w:rPr>
          <w:cs/>
        </w:rPr>
        <w:t>า นำไปคำนวณหาร้อยละการหลุดของแป้งชุบทอด โดยใช้สูตร</w:t>
      </w:r>
    </w:p>
    <w:p w:rsidR="002C50E0" w:rsidRDefault="005D4FFC">
      <w:pPr>
        <w:pStyle w:val="BodyText2"/>
        <w:shd w:val="clear" w:color="auto" w:fill="auto"/>
        <w:spacing w:before="0" w:after="0" w:line="280" w:lineRule="exact"/>
        <w:ind w:left="4460" w:firstLine="0"/>
        <w:rPr>
          <w:cs/>
        </w:rPr>
      </w:pPr>
      <w:r>
        <w:rPr>
          <w:cs/>
        </w:rPr>
        <w:t>นํ้าหนักของแป้งที่หลุด</w:t>
      </w:r>
    </w:p>
    <w:p w:rsidR="002C50E0" w:rsidRDefault="005D4FFC">
      <w:pPr>
        <w:pStyle w:val="BodyText2"/>
        <w:shd w:val="clear" w:color="auto" w:fill="auto"/>
        <w:tabs>
          <w:tab w:val="left" w:pos="3448"/>
          <w:tab w:val="left" w:leader="hyphen" w:pos="3563"/>
          <w:tab w:val="left" w:leader="hyphen" w:pos="5632"/>
          <w:tab w:val="left" w:leader="hyphen" w:pos="6045"/>
          <w:tab w:val="left" w:leader="hyphen" w:pos="7605"/>
        </w:tabs>
        <w:spacing w:before="0" w:after="0" w:line="280" w:lineRule="exact"/>
        <w:ind w:left="400" w:firstLine="0"/>
        <w:rPr>
          <w:cs/>
        </w:rPr>
      </w:pPr>
      <w:r>
        <w:rPr>
          <w:cs/>
        </w:rPr>
        <w:t>ร้อยละการหลุดของแป้ง =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Style w:val="Bodytext135pt"/>
          <w:lang w:val="en-US"/>
        </w:rPr>
        <w:t>Z</w:t>
      </w:r>
      <w:r>
        <w:rPr>
          <w:cs/>
        </w:rPr>
        <w:tab/>
        <w:t>■</w:t>
      </w:r>
      <w:r>
        <w:rPr>
          <w:cs/>
        </w:rPr>
        <w:tab/>
      </w:r>
    </w:p>
    <w:p w:rsidR="002C50E0" w:rsidRDefault="005D4FFC">
      <w:pPr>
        <w:pStyle w:val="BodyText2"/>
        <w:shd w:val="clear" w:color="auto" w:fill="auto"/>
        <w:spacing w:before="0" w:after="342" w:line="280" w:lineRule="exact"/>
        <w:ind w:right="340" w:firstLine="0"/>
        <w:jc w:val="right"/>
        <w:rPr>
          <w:cs/>
        </w:rPr>
      </w:pPr>
      <w:r>
        <w:rPr>
          <w:cs/>
        </w:rPr>
        <w:t>นาหนักผลิตภัณฑ์ก่อนทอด-นาหนักผลิตภัณฑ์หลังทอด X 100</w:t>
      </w:r>
    </w:p>
    <w:p w:rsidR="002C50E0" w:rsidRDefault="005D4FFC">
      <w:pPr>
        <w:pStyle w:val="BodyText2"/>
        <w:shd w:val="clear" w:color="auto" w:fill="auto"/>
        <w:spacing w:before="0" w:after="364" w:line="360" w:lineRule="exact"/>
        <w:ind w:left="20" w:right="20" w:firstLine="1000"/>
        <w:jc w:val="thaiDistribute"/>
        <w:rPr>
          <w:cs/>
        </w:rPr>
      </w:pPr>
      <w:r>
        <w:rPr>
          <w:cs/>
        </w:rPr>
        <w:t xml:space="preserve">วิเคราะห์ปริมาณการหลุดของแป้งชุบทอด(ร้อยละ) ทำโดยคัดแปลงจากวิธีของ </w:t>
      </w:r>
      <w:r>
        <w:rPr>
          <w:lang w:val="en-US"/>
        </w:rPr>
        <w:t xml:space="preserve">Suderman and </w:t>
      </w:r>
      <w:r>
        <w:rPr>
          <w:cs/>
        </w:rPr>
        <w:t>การหาอัตราการพองตัวขผลิตภัณฑ์ทำโดยคัดแปลงวิธีของ รุ่งนภา (2544) โดยชั่งตัวอย่างและหาปริมาตรของ ผลิตภัณฑ์ก่อนและหลังทอดจำนวน 5 ชิ้น(5ซํ้า) หาปริมาตรของผลิตภัณฑ์โดยวิธีการแทนที่ด้วยเมล็ดงา</w:t>
      </w:r>
      <w:r>
        <w:rPr>
          <w:lang w:val="en-US"/>
        </w:rPr>
        <w:t xml:space="preserve">(Seed replacement) </w:t>
      </w:r>
      <w:r>
        <w:rPr>
          <w:cs/>
        </w:rPr>
        <w:t>นำค่าที่ได้ไปคำนวณหาอัตราการพองตัว โดยใช้สูตร</w:t>
      </w:r>
    </w:p>
    <w:p w:rsidR="002C50E0" w:rsidRDefault="005D4FFC">
      <w:pPr>
        <w:pStyle w:val="BodyText2"/>
        <w:shd w:val="clear" w:color="auto" w:fill="auto"/>
        <w:spacing w:before="0" w:after="37" w:line="280" w:lineRule="exact"/>
        <w:ind w:right="340" w:firstLine="0"/>
        <w:jc w:val="right"/>
        <w:rPr>
          <w:cs/>
        </w:rPr>
      </w:pPr>
      <w:r>
        <w:rPr>
          <w:cs/>
        </w:rPr>
        <w:t>อัตรา</w:t>
      </w:r>
      <w:r>
        <w:rPr>
          <w:cs/>
        </w:rPr>
        <w:t>การพองตัว(เท่า) - ปริมาตรของตัวอย่างหลังทอด(มล.)Xนํ้าหนักของตัวอย่างก่อนทอด(กรัม)</w:t>
      </w:r>
    </w:p>
    <w:p w:rsidR="002C50E0" w:rsidRDefault="005D4FFC">
      <w:pPr>
        <w:pStyle w:val="BodyText2"/>
        <w:shd w:val="clear" w:color="auto" w:fill="auto"/>
        <w:spacing w:before="0" w:after="0" w:line="280" w:lineRule="exact"/>
        <w:ind w:right="340" w:firstLine="0"/>
        <w:jc w:val="right"/>
        <w:rPr>
          <w:cs/>
        </w:rPr>
      </w:pPr>
      <w:r>
        <w:rPr>
          <w:cs/>
        </w:rPr>
        <w:t>ปริมาตรของตัวอย่างก่อนทอด(มล.)Xนำหนักของตัวอย่างหลังทอด(กรัม)</w:t>
      </w:r>
    </w:p>
    <w:p w:rsidR="002C50E0" w:rsidRDefault="005D4FFC">
      <w:pPr>
        <w:pStyle w:val="Heading20"/>
        <w:keepNext/>
        <w:keepLines/>
        <w:shd w:val="clear" w:color="auto" w:fill="auto"/>
        <w:spacing w:before="0" w:after="397" w:line="350" w:lineRule="exact"/>
        <w:ind w:left="20" w:firstLine="0"/>
        <w:jc w:val="thaiDistribute"/>
        <w:rPr>
          <w:cs/>
        </w:rPr>
      </w:pPr>
      <w:bookmarkStart w:id="7" w:name="bookmark6"/>
      <w:r>
        <w:rPr>
          <w:cs/>
        </w:rPr>
        <w:t>ผลและวิจารณ์ผลการทดลอง</w:t>
      </w:r>
      <w:bookmarkEnd w:id="7"/>
    </w:p>
    <w:p w:rsidR="002C50E0" w:rsidRDefault="005D4FFC">
      <w:pPr>
        <w:pStyle w:val="Heading30"/>
        <w:keepNext/>
        <w:keepLines/>
        <w:numPr>
          <w:ilvl w:val="0"/>
          <w:numId w:val="6"/>
        </w:numPr>
        <w:shd w:val="clear" w:color="auto" w:fill="auto"/>
        <w:tabs>
          <w:tab w:val="left" w:pos="279"/>
        </w:tabs>
        <w:spacing w:after="150" w:line="280" w:lineRule="exact"/>
        <w:ind w:left="20"/>
        <w:rPr>
          <w:cs/>
        </w:rPr>
      </w:pPr>
      <w:bookmarkStart w:id="8" w:name="bookmark7"/>
      <w:r>
        <w:rPr>
          <w:cs/>
        </w:rPr>
        <w:t>ผลของการวิเคราะห์ทางประสาทสัมผัสของผลิตภัณฑ์แป้งผสมชุบทอดในการพัฒนาสูตร</w:t>
      </w:r>
      <w:bookmarkEnd w:id="8"/>
    </w:p>
    <w:p w:rsidR="002C50E0" w:rsidRDefault="005D4FFC">
      <w:pPr>
        <w:pStyle w:val="BodyText2"/>
        <w:shd w:val="clear" w:color="auto" w:fill="auto"/>
        <w:spacing w:before="0" w:after="164" w:line="379" w:lineRule="exact"/>
        <w:ind w:left="1160" w:right="20"/>
        <w:rPr>
          <w:cs/>
        </w:rPr>
      </w:pPr>
      <w:r>
        <w:rPr>
          <w:rStyle w:val="BodytextBold0"/>
          <w:cs/>
        </w:rPr>
        <w:t xml:space="preserve">ตารางที่ 1 </w:t>
      </w:r>
      <w:r>
        <w:rPr>
          <w:cs/>
        </w:rPr>
        <w:t xml:space="preserve">ผลการทดสอบทางประสาทสัมผัสของผลิตภัณฑ์แป้งผสมซุบทอดในการศึกษาสูตรครั้งที่3โดยวิธี </w:t>
      </w:r>
      <w:r>
        <w:rPr>
          <w:lang w:val="en-US"/>
        </w:rPr>
        <w:t>Hedonic Scale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0"/>
        <w:gridCol w:w="2045"/>
        <w:gridCol w:w="2078"/>
        <w:gridCol w:w="2030"/>
      </w:tblGrid>
      <w:tr w:rsidR="002C50E0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left="240" w:firstLine="0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ลักษณะทางประสาทลัม ผัส</w:t>
            </w:r>
          </w:p>
        </w:tc>
        <w:tc>
          <w:tcPr>
            <w:tcW w:w="61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สูตร</w:t>
            </w:r>
            <w:r>
              <w:rPr>
                <w:rStyle w:val="Bodytext10pt"/>
                <w:cs/>
              </w:rPr>
              <w:t>ที่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6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cs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3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left="440" w:firstLine="0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ลักษณะปรากฏ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5.80</w:t>
            </w:r>
            <w:r>
              <w:rPr>
                <w:rStyle w:val="BodyText1"/>
                <w:vertAlign w:val="superscript"/>
              </w:rPr>
              <w:t>b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5.60</w:t>
            </w:r>
            <w:r>
              <w:rPr>
                <w:rStyle w:val="BodyText1"/>
                <w:vertAlign w:val="superscript"/>
              </w:rPr>
              <w:t>b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8.45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left="440" w:firstLine="0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ส</w:t>
            </w:r>
          </w:p>
        </w:tc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5.75</w:t>
            </w:r>
            <w:r>
              <w:rPr>
                <w:rStyle w:val="BodyText1"/>
                <w:vertAlign w:val="superscript"/>
              </w:rPr>
              <w:t>b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5.50</w:t>
            </w:r>
            <w:r>
              <w:rPr>
                <w:rStyle w:val="BodyText1"/>
                <w:vertAlign w:val="superscript"/>
              </w:rPr>
              <w:t>b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7.95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left="440" w:firstLine="0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ความกรอบ</w:t>
            </w:r>
          </w:p>
        </w:tc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5.55</w:t>
            </w:r>
            <w:r>
              <w:rPr>
                <w:rStyle w:val="BodyText1"/>
                <w:vertAlign w:val="superscript"/>
              </w:rPr>
              <w:t>b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5.65</w:t>
            </w:r>
            <w:r>
              <w:rPr>
                <w:rStyle w:val="BodyText1"/>
                <w:vertAlign w:val="superscript"/>
              </w:rPr>
              <w:t>b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7.70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left="440" w:firstLine="0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การดูดซึมนำมัน</w:t>
            </w:r>
          </w:p>
        </w:tc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5.50</w:t>
            </w:r>
            <w:r>
              <w:rPr>
                <w:rStyle w:val="BodyText1"/>
                <w:vertAlign w:val="superscript"/>
              </w:rPr>
              <w:t>b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4.90</w:t>
            </w:r>
            <w:r>
              <w:rPr>
                <w:rStyle w:val="BodyText1"/>
                <w:vertAlign w:val="superscript"/>
              </w:rPr>
              <w:t>b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8.05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left="440" w:firstLine="0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ความชอบรวม</w:t>
            </w: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6.25</w:t>
            </w:r>
            <w:r>
              <w:rPr>
                <w:rStyle w:val="BodyText1"/>
                <w:vertAlign w:val="superscript"/>
              </w:rPr>
              <w:t>b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5.95</w:t>
            </w:r>
            <w:r>
              <w:rPr>
                <w:rStyle w:val="BodyText1"/>
                <w:vertAlign w:val="superscript"/>
              </w:rPr>
              <w:t>b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8.30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</w:tbl>
    <w:p w:rsidR="002C50E0" w:rsidRDefault="002C50E0">
      <w:pPr>
        <w:rPr>
          <w:sz w:val="2"/>
          <w:szCs w:val="2"/>
          <w:cs/>
        </w:rPr>
      </w:pPr>
    </w:p>
    <w:p w:rsidR="002C50E0" w:rsidRDefault="005D4FFC">
      <w:pPr>
        <w:pStyle w:val="BodyText2"/>
        <w:shd w:val="clear" w:color="auto" w:fill="auto"/>
        <w:spacing w:before="207" w:after="0" w:line="365" w:lineRule="exact"/>
        <w:ind w:left="1160" w:right="20"/>
        <w:rPr>
          <w:cs/>
        </w:rPr>
      </w:pPr>
      <w:r>
        <w:rPr>
          <w:rStyle w:val="BodytextBold0"/>
          <w:cs/>
        </w:rPr>
        <w:t xml:space="preserve">หมายเหตุ </w:t>
      </w:r>
      <w:r>
        <w:rPr>
          <w:cs/>
        </w:rPr>
        <w:t xml:space="preserve">: ตัวอักษรกำกับค่าเฉลี่ยที่ต่างกันในแนวนอนแสดงว่ามีความแตกต่างกันทางสถิติอย่างมีนัยสำคัญ </w:t>
      </w:r>
      <w:r>
        <w:rPr>
          <w:lang w:val="en-US"/>
        </w:rPr>
        <w:t>(p&lt;0.05)</w:t>
      </w:r>
    </w:p>
    <w:p w:rsidR="002C50E0" w:rsidRDefault="005D4FFC">
      <w:pPr>
        <w:pStyle w:val="BodyText2"/>
        <w:shd w:val="clear" w:color="auto" w:fill="auto"/>
        <w:spacing w:before="0" w:after="480" w:line="360" w:lineRule="exact"/>
        <w:ind w:left="1160" w:right="2540" w:firstLine="0"/>
        <w:jc w:val="thaiDistribute"/>
        <w:rPr>
          <w:cs/>
        </w:rPr>
      </w:pPr>
      <w:r>
        <w:rPr>
          <w:cs/>
        </w:rPr>
        <w:t>สูตรที่ 1 : แป้งสาลี :แป้งข้าวเจ้า : แป้งมันสำปะหลัง - 35:55:10 สูตรที่ 2 : แป้งสาลี :แป้งข้าวเจ้า : แป้งมันสำปะหลัง -</w:t>
      </w:r>
      <w:r>
        <w:rPr>
          <w:cs/>
        </w:rPr>
        <w:t xml:space="preserve"> 40:50:10 สูตรที่ 3 : แป้งสาลี :แป้งข้าวเจ้า : แป้งมันสำปะหลัง - 40:55:5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right="20" w:firstLine="1140"/>
        <w:jc w:val="thaiDistribute"/>
        <w:rPr>
          <w:cs/>
        </w:rPr>
      </w:pPr>
      <w:r>
        <w:rPr>
          <w:cs/>
        </w:rPr>
        <w:lastRenderedPageBreak/>
        <w:t>จากการพัฒนาสูตรในการทดลองครั้งที่ 1 พบว่าผู้บริโภคให้การยอมรับสูตรที่มีแป้งข้าวเจ้าอยู่ใน ระคับสูง จึงได้พัฒนาสูตรครั้งที่ 2 และ 3 เพี่อเพํ่มลัดส่วนการใช้แป้งข้าวเจ้าให้มากขึ้น จนในกา</w:t>
      </w:r>
      <w:r>
        <w:rPr>
          <w:cs/>
        </w:rPr>
        <w:t>รพัฒนาครั้งที่ 3 สามารถเพี่มปริมาณการใช้แป้งข้าวเจ้าให้อยู่ในระคับร้อยละ 50-55 และลดแป้งสาลีลงเหลือร้อยละ 35-40 โดยปริมาณแป้งมันสำปะหลังยังอยู่ในระคับเดิม คือ ร้อยละ 5-10 นำผลิตกัณฑ์ซุบแป้งทอดในการศึกษาสูตรครั้งที่</w:t>
      </w:r>
    </w:p>
    <w:p w:rsidR="002C50E0" w:rsidRDefault="005D4FFC">
      <w:pPr>
        <w:pStyle w:val="BodyText2"/>
        <w:numPr>
          <w:ilvl w:val="0"/>
          <w:numId w:val="5"/>
        </w:numPr>
        <w:shd w:val="clear" w:color="auto" w:fill="auto"/>
        <w:tabs>
          <w:tab w:val="left" w:pos="236"/>
        </w:tabs>
        <w:spacing w:before="0" w:after="0" w:line="360" w:lineRule="exact"/>
        <w:ind w:left="20" w:right="20" w:firstLine="0"/>
        <w:jc w:val="thaiDistribute"/>
        <w:rPr>
          <w:cs/>
        </w:rPr>
      </w:pPr>
      <w:r>
        <w:rPr>
          <w:cs/>
        </w:rPr>
        <w:t xml:space="preserve">มาทดสอบทางประสาทสัมผัส ได้ผลดังแสดงในตารางที่ 1 ซึ่งจะเห็นว่าผลิตกัณฑ์แป้งผสมซุบทอด ที่ได้รับการยอมรับมากที่สุด คือ สูตรที่ 3 ซึ่งค่าที่ได้มีความแตกต่างกันทางสถิติที่ระดับความเซี่อมั่นร้อยละ 95 </w:t>
      </w:r>
      <w:r>
        <w:rPr>
          <w:lang w:val="en-US"/>
        </w:rPr>
        <w:t xml:space="preserve">(p&lt;0.05) </w:t>
      </w:r>
      <w:r>
        <w:rPr>
          <w:cs/>
        </w:rPr>
        <w:t>และสามารถใช้แป้งข้าวเจ้าได้ถึงร้อยละ 55 และใช้แป้งมัน</w:t>
      </w:r>
      <w:r>
        <w:rPr>
          <w:cs/>
        </w:rPr>
        <w:t>สำปะหลังร้อยละ 5 จากคะแนนการทดสอบ ทางประสาทสัมผัสพบว่า สาเหตุที่สูตรที่ 1 และ2 ได้คะแนนตํ่ากว่าสูตรที่3เนื่องจากมีผลิตกัณฑ์มีความกรอบ และการพองตัวที่ตํ่ากว่า มีการดูดซึมนํ้ามันมากกว่า ทั้งนี้น่าจะเนื่องมาจากคุณสมบัติเฉพาะตัวของแป้ง โดยแป้งข้าวเจ้ามีคุณสมบั</w:t>
      </w:r>
      <w:r>
        <w:rPr>
          <w:cs/>
        </w:rPr>
        <w:t>ติด้านการให้ความกรอบ ส่วนแป้งมันสำปะหลังจะให้ความหนืดและยืดหยุ่น เผื่อได้รับความร้อน (กล้าณรงค์และเกื้อกูล,2543) ทำให้สูตรที่มีปริมาณแป้งมันสำปะหลังมาก (ร้อยละ10) มีการพองตัวและให้ความกรอบตํ่ากว่าสูตรที่มีแป้งมันสำปะหลังน้อย (ร้อยละ 5)</w:t>
      </w:r>
    </w:p>
    <w:p w:rsidR="002C50E0" w:rsidRDefault="005D4FFC">
      <w:pPr>
        <w:pStyle w:val="Bodytext30"/>
        <w:numPr>
          <w:ilvl w:val="0"/>
          <w:numId w:val="6"/>
        </w:numPr>
        <w:shd w:val="clear" w:color="auto" w:fill="auto"/>
        <w:tabs>
          <w:tab w:val="left" w:pos="385"/>
        </w:tabs>
        <w:ind w:left="20" w:firstLine="0"/>
        <w:jc w:val="left"/>
        <w:rPr>
          <w:cs/>
        </w:rPr>
      </w:pPr>
      <w:bookmarkStart w:id="9" w:name="bookmark8"/>
      <w:r>
        <w:rPr>
          <w:cs/>
        </w:rPr>
        <w:t>ผลของการใชโปรตีนไข่ข</w:t>
      </w:r>
      <w:r>
        <w:rPr>
          <w:cs/>
        </w:rPr>
        <w:t>าวและโปรตีนถั่วเหลืองในผลิตภัณฑ์แป้งชุบทอด</w:t>
      </w:r>
      <w:bookmarkEnd w:id="9"/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right="20" w:firstLine="1040"/>
        <w:jc w:val="thaiDistribute"/>
        <w:rPr>
          <w:cs/>
        </w:rPr>
      </w:pPr>
      <w:r>
        <w:rPr>
          <w:cs/>
        </w:rPr>
        <w:t>จากการศึกษาเพี่อเพิ่มปริมาณแป้งข้าวเจ้าในสูตรแป้งชุบทอดให้ได้ถึงร้อยละ60 พบว่าเมี่อใช้แป้งข้าว เจ้าเพิ่มขึ้นแป้งซุบทอดที่ได้จะให้เนื้อสัมผัสที่แข็ง ดังนั้นจึงได้เติมไข่ขาวผงและโปรตีนถั่วเหลืองลงในสูตร แป้งซุบทอดใน</w:t>
      </w:r>
      <w:r>
        <w:rPr>
          <w:cs/>
        </w:rPr>
        <w:t>ปริมาณร้อยละ 2-5 เพี่อลดความแข็งของเนื้อสัมผัสและเพิ่มอัตราการพองตัว โดยใช้ไข่ขาวสด ร้อยละ 20 ของสูตรเป็นชุดควบคุม</w:t>
      </w:r>
    </w:p>
    <w:p w:rsidR="002C50E0" w:rsidRDefault="005D4FFC">
      <w:pPr>
        <w:pStyle w:val="Bodytext30"/>
        <w:numPr>
          <w:ilvl w:val="1"/>
          <w:numId w:val="6"/>
        </w:numPr>
        <w:shd w:val="clear" w:color="auto" w:fill="auto"/>
        <w:tabs>
          <w:tab w:val="left" w:pos="1521"/>
        </w:tabs>
        <w:spacing w:after="228"/>
        <w:ind w:left="20" w:firstLine="1040"/>
        <w:rPr>
          <w:cs/>
        </w:rPr>
      </w:pPr>
      <w:r>
        <w:rPr>
          <w:cs/>
        </w:rPr>
        <w:t>ผลของโปรตีนไข่และโปรตีนถั่วเหลืองต่อการพองตัวของผลิตภัณฑ์</w:t>
      </w:r>
    </w:p>
    <w:p w:rsidR="002C50E0" w:rsidRDefault="005D4FFC">
      <w:pPr>
        <w:pStyle w:val="Tablecaption0"/>
        <w:framePr w:w="8794" w:wrap="notBeside" w:vAnchor="text" w:hAnchor="text" w:xAlign="center" w:y="1"/>
        <w:shd w:val="clear" w:color="auto" w:fill="auto"/>
        <w:spacing w:line="280" w:lineRule="exact"/>
        <w:ind w:firstLine="0"/>
        <w:rPr>
          <w:cs/>
        </w:rPr>
      </w:pPr>
      <w:r>
        <w:rPr>
          <w:rStyle w:val="TablecaptionBold"/>
          <w:cs/>
        </w:rPr>
        <w:t>ตาราง</w:t>
      </w:r>
      <w:r>
        <w:rPr>
          <w:cs/>
        </w:rPr>
        <w:t>ที่ 2 อัตราการพองตัวของผลิตภัณฑ์แป้งผสมชุบทอดที่ผสมโปรตีนถั่วเหลืองและไข่ขาว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7"/>
        <w:gridCol w:w="4517"/>
      </w:tblGrid>
      <w:tr w:rsidR="002C50E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ส</w:t>
            </w:r>
            <w:r>
              <w:rPr>
                <w:rStyle w:val="BodyText1"/>
                <w:cs/>
                <w:lang w:val="th-TH"/>
              </w:rPr>
              <w:t>ูตร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อัตราการพองตัว (เท่า)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 xml:space="preserve">ชุดควบคุม </w:t>
            </w:r>
            <w:r>
              <w:rPr>
                <w:rStyle w:val="BodyText1"/>
              </w:rPr>
              <w:t>(Control)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1.63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โปรตีนไข่ขาวผง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1.99</w:t>
            </w:r>
            <w:r>
              <w:rPr>
                <w:rStyle w:val="BodyText1"/>
                <w:vertAlign w:val="superscript"/>
              </w:rPr>
              <w:t>ab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2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  <w:rPr>
                <w:cs/>
              </w:rPr>
            </w:pPr>
            <w:r>
              <w:rPr>
                <w:rStyle w:val="Bodytext8pt"/>
                <w:vertAlign w:val="subscript"/>
                <w:cs/>
                <w:lang w:val="th-TH"/>
              </w:rPr>
              <w:t>184</w:t>
            </w:r>
            <w:r>
              <w:rPr>
                <w:rStyle w:val="Bodytext8pt"/>
              </w:rPr>
              <w:t>cd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3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  <w:rPr>
                <w:cs/>
              </w:rPr>
            </w:pPr>
            <w:r>
              <w:rPr>
                <w:rStyle w:val="Bodytext8pt0"/>
                <w:vertAlign w:val="subscript"/>
                <w:cs/>
              </w:rPr>
              <w:t>1</w:t>
            </w:r>
            <w:r>
              <w:rPr>
                <w:rStyle w:val="Bodytext8pt"/>
                <w:cs/>
                <w:lang w:val="th-TH"/>
              </w:rPr>
              <w:t xml:space="preserve"> </w:t>
            </w:r>
            <w:r>
              <w:rPr>
                <w:rStyle w:val="Bodytext8pt"/>
              </w:rPr>
              <w:t>ggbcd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4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1.64</w:t>
            </w:r>
            <w:r>
              <w:rPr>
                <w:rStyle w:val="BodyText1"/>
                <w:vertAlign w:val="superscript"/>
              </w:rPr>
              <w:t>e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5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1.73</w:t>
            </w:r>
            <w:r>
              <w:rPr>
                <w:rStyle w:val="BodyText1"/>
                <w:vertAlign w:val="superscript"/>
              </w:rPr>
              <w:t>de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โปรตีนถั่วเหลือง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1.95</w:t>
            </w:r>
            <w:r>
              <w:rPr>
                <w:rStyle w:val="BodyText1"/>
                <w:vertAlign w:val="superscript"/>
              </w:rPr>
              <w:t>abc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2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  <w:rPr>
                <w:cs/>
              </w:rPr>
            </w:pPr>
            <w:r>
              <w:rPr>
                <w:rStyle w:val="Bodytext8pt"/>
                <w:vertAlign w:val="subscript"/>
              </w:rPr>
              <w:t>184</w:t>
            </w:r>
            <w:r>
              <w:rPr>
                <w:rStyle w:val="Bodytext8pt"/>
              </w:rPr>
              <w:t>cd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3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1.69</w:t>
            </w:r>
            <w:r>
              <w:rPr>
                <w:rStyle w:val="BodyText1"/>
                <w:vertAlign w:val="superscript"/>
              </w:rPr>
              <w:t>e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4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  <w:rPr>
                <w:cs/>
              </w:rPr>
            </w:pPr>
            <w:r>
              <w:rPr>
                <w:rStyle w:val="Bodytext8pt"/>
                <w:vertAlign w:val="subscript"/>
              </w:rPr>
              <w:t>192</w:t>
            </w:r>
            <w:r>
              <w:rPr>
                <w:rStyle w:val="Bodytext8pt"/>
              </w:rPr>
              <w:t>abc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5</w:t>
            </w:r>
          </w:p>
        </w:tc>
        <w:tc>
          <w:tcPr>
            <w:tcW w:w="4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2.01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</w:tbl>
    <w:p w:rsidR="002C50E0" w:rsidRDefault="002C50E0">
      <w:pPr>
        <w:rPr>
          <w:sz w:val="2"/>
          <w:szCs w:val="2"/>
          <w:cs/>
        </w:rPr>
      </w:pPr>
    </w:p>
    <w:p w:rsidR="002C50E0" w:rsidRDefault="005D4FFC">
      <w:pPr>
        <w:pStyle w:val="BodyText2"/>
        <w:shd w:val="clear" w:color="auto" w:fill="auto"/>
        <w:spacing w:before="345" w:after="0" w:line="280" w:lineRule="exact"/>
        <w:ind w:left="20" w:firstLine="0"/>
        <w:rPr>
          <w:cs/>
        </w:rPr>
      </w:pPr>
      <w:r>
        <w:rPr>
          <w:rStyle w:val="BodytextBold0"/>
          <w:cs/>
        </w:rPr>
        <w:t xml:space="preserve">หมายเหตุ </w:t>
      </w:r>
      <w:r>
        <w:rPr>
          <w:cs/>
        </w:rPr>
        <w:t xml:space="preserve">: ตัวอักษรกำกับค่าเฉลี่ยที่แตกต่างกันในแนวตั้งแสดงว่ามีความแตกต่างกันทางสถิติ </w:t>
      </w:r>
      <w:r>
        <w:rPr>
          <w:lang w:val="en-US"/>
        </w:rPr>
        <w:t xml:space="preserve">(p </w:t>
      </w:r>
      <w:r>
        <w:rPr>
          <w:cs/>
        </w:rPr>
        <w:t>&lt; 0.05)</w:t>
      </w:r>
    </w:p>
    <w:p w:rsidR="002C50E0" w:rsidRDefault="005D4FFC">
      <w:pPr>
        <w:pStyle w:val="BodyText2"/>
        <w:shd w:val="clear" w:color="auto" w:fill="auto"/>
        <w:spacing w:before="0" w:after="360" w:line="360" w:lineRule="exact"/>
        <w:ind w:left="1060" w:right="2180" w:firstLine="0"/>
        <w:jc w:val="thaiDistribute"/>
        <w:rPr>
          <w:cs/>
        </w:rPr>
      </w:pPr>
      <w:r>
        <w:rPr>
          <w:cs/>
        </w:rPr>
        <w:t xml:space="preserve">สูตรที่ </w:t>
      </w:r>
      <w:r>
        <w:rPr>
          <w:rStyle w:val="BodytextBold0"/>
          <w:cs/>
        </w:rPr>
        <w:t xml:space="preserve">1 </w:t>
      </w:r>
      <w:r>
        <w:rPr>
          <w:cs/>
        </w:rPr>
        <w:t>: แป้งข้าวเจ้า: แป้งสาลี :โปรตีนถั่วเหลือง/ไข่ขาวผง - 60 :38:2 สูตรที่ 2 : แป้งข้าวเจ้า: แป้งสาลี :โปรตีนถั่วเหลือง/ไข่ขาวผง - 58 :40:2 สูตรที่ 3 : แป้ง</w:t>
      </w:r>
      <w:r>
        <w:rPr>
          <w:cs/>
        </w:rPr>
        <w:lastRenderedPageBreak/>
        <w:t>ข้าวเ</w:t>
      </w:r>
      <w:r>
        <w:rPr>
          <w:cs/>
        </w:rPr>
        <w:t>จ้า: แป้งสาลี :โปรตีนถั่วเหลือง/ไข่ขาวผง - 55 :40:5 สูตรที่ 4 : แป้งข้าวเจ้า: แป้งสาลี :โปรตีนถั่วเหลือง/ไข่ขาวผง - 60 :35:5 สูตรที่ 5 : แป้งข้าวเจ้า: แป้งสาลี :โปรตีนถั่วเหลือง/ไข่ขาวผง - 58 :38:4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right="20" w:firstLine="1040"/>
        <w:jc w:val="thaiDistribute"/>
        <w:rPr>
          <w:cs/>
        </w:rPr>
      </w:pPr>
      <w:r>
        <w:rPr>
          <w:cs/>
        </w:rPr>
        <w:t>จากการทดลองหาอัตราการพองตัว ของผลิตกัณฑ์แป้งชุบทอดจะเห็นได</w:t>
      </w:r>
      <w:r>
        <w:rPr>
          <w:cs/>
        </w:rPr>
        <w:t>้ว่าอัตราการพองตัวของแป้ง ผสมชุบทอดสูตรที่ใช้โปรตีนถั่วเหลืองจะมีการพองตัวมากกว่าสูตรที่ใช้ไข่ขาวผงและมีความแตกต่างกับสูตรควบคุม ดังแสดงในตารางที่ 2 ซึ่งจะเห็นว่าอัตราการพองตัวของผลิตกัณฑ์แป้งผสมชุบทอดทั้ง 2 สูตรคือสูตร ที่ใช้โปรตีนไข่ขาวและสูตรที่ใช้โปรตี</w:t>
      </w:r>
      <w:r>
        <w:rPr>
          <w:cs/>
        </w:rPr>
        <w:t xml:space="preserve">นถั่วเหลืองมีความแตกต่างกันทางสถิติที่ระดับความเซี่อมั่นร้อยละ 95 </w:t>
      </w:r>
      <w:r>
        <w:rPr>
          <w:lang w:val="en-US"/>
        </w:rPr>
        <w:t>(p&lt;0.05^</w:t>
      </w:r>
      <w:r>
        <w:rPr>
          <w:cs/>
        </w:rPr>
        <w:t>ดยแป้งผสมชุบทอดสูตรที่ผสมโปรตีนถั่วเหลืองสูตรที่ 5 มีอัตราการพองตัวมากที่สุดและพองตัว มากกว่าชุดควบคุม</w:t>
      </w:r>
    </w:p>
    <w:p w:rsidR="002C50E0" w:rsidRDefault="005D4FFC">
      <w:pPr>
        <w:pStyle w:val="Bodytext30"/>
        <w:numPr>
          <w:ilvl w:val="1"/>
          <w:numId w:val="6"/>
        </w:numPr>
        <w:shd w:val="clear" w:color="auto" w:fill="auto"/>
        <w:tabs>
          <w:tab w:val="left" w:pos="1525"/>
        </w:tabs>
        <w:spacing w:after="42" w:line="280" w:lineRule="exact"/>
        <w:ind w:left="20" w:firstLine="1020"/>
        <w:rPr>
          <w:cs/>
        </w:rPr>
      </w:pPr>
      <w:r>
        <w:rPr>
          <w:cs/>
        </w:rPr>
        <w:t>ผลของโปรตีนไข่ขาวและโปรตีนถํ่วเหลืองต่อการยึดเกาะของแป้งในผลิตภัณฑ์ไก่ชุบ</w:t>
      </w:r>
    </w:p>
    <w:p w:rsidR="002C50E0" w:rsidRDefault="005D4FFC">
      <w:pPr>
        <w:pStyle w:val="Bodytext30"/>
        <w:shd w:val="clear" w:color="auto" w:fill="auto"/>
        <w:spacing w:after="184" w:line="280" w:lineRule="exact"/>
        <w:ind w:left="1040" w:hanging="1020"/>
        <w:jc w:val="left"/>
        <w:rPr>
          <w:cs/>
        </w:rPr>
      </w:pPr>
      <w:r>
        <w:rPr>
          <w:cs/>
        </w:rPr>
        <w:t>แป้งท</w:t>
      </w:r>
      <w:r>
        <w:rPr>
          <w:cs/>
        </w:rPr>
        <w:t>อด</w:t>
      </w:r>
    </w:p>
    <w:p w:rsidR="002C50E0" w:rsidRDefault="005D4FFC">
      <w:pPr>
        <w:pStyle w:val="Tablecaption0"/>
        <w:framePr w:w="8794" w:wrap="notBeside" w:vAnchor="text" w:hAnchor="text" w:xAlign="center" w:y="1"/>
        <w:shd w:val="clear" w:color="auto" w:fill="auto"/>
        <w:spacing w:line="280" w:lineRule="exact"/>
        <w:ind w:firstLine="0"/>
        <w:rPr>
          <w:cs/>
        </w:rPr>
      </w:pPr>
      <w:r>
        <w:rPr>
          <w:rStyle w:val="TablecaptionBold"/>
          <w:cs/>
        </w:rPr>
        <w:t>ตาราง</w:t>
      </w:r>
      <w:r>
        <w:rPr>
          <w:cs/>
        </w:rPr>
        <w:t>ที่ 3 ผลของโปรตีนไข่ขาวและโปรตีนถั่วเหลืองต่อการยึดเกาะของผลิตภัณฑ็ไก่ซุบแป้งทอด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6"/>
        <w:gridCol w:w="4507"/>
      </w:tblGrid>
      <w:tr w:rsidR="002C50E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สูตร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การหลุดของแป้ง (ร้อยละ)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 xml:space="preserve">ชุดควบคุม </w:t>
            </w:r>
            <w:r>
              <w:rPr>
                <w:rStyle w:val="BodyText1"/>
              </w:rPr>
              <w:t>(Control)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1.04</w:t>
            </w:r>
            <w:r>
              <w:rPr>
                <w:rStyle w:val="BodyText1"/>
                <w:vertAlign w:val="superscript"/>
                <w:cs/>
                <w:lang w:val="th-TH"/>
              </w:rPr>
              <w:t>6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28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โปรตีนไข่ขาวผง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28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</w:t>
            </w:r>
            <w:r>
              <w:rPr>
                <w:rStyle w:val="BodyText1"/>
              </w:rPr>
              <w:t>,46</w:t>
            </w:r>
            <w:r>
              <w:rPr>
                <w:rStyle w:val="BodyText1"/>
                <w:vertAlign w:val="superscript"/>
              </w:rPr>
              <w:t>cd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28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2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2.14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28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3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</w:t>
            </w:r>
            <w:r>
              <w:rPr>
                <w:rStyle w:val="BodyText1"/>
              </w:rPr>
              <w:t>,28</w:t>
            </w:r>
            <w:r>
              <w:rPr>
                <w:rStyle w:val="BodyText1"/>
                <w:vertAlign w:val="superscript"/>
              </w:rPr>
              <w:t>de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28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4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1 1</w:t>
            </w:r>
            <w:r>
              <w:rPr>
                <w:rStyle w:val="BodyText1"/>
              </w:rPr>
              <w:t>2</w:t>
            </w:r>
            <w:r>
              <w:rPr>
                <w:rStyle w:val="BodyText1"/>
                <w:vertAlign w:val="superscript"/>
              </w:rPr>
              <w:t>de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28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5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1</w:t>
            </w:r>
            <w:r>
              <w:rPr>
                <w:rStyle w:val="BodyText1"/>
                <w:vertAlign w:val="subscript"/>
              </w:rPr>
              <w:t>1</w:t>
            </w:r>
            <w:r>
              <w:rPr>
                <w:rStyle w:val="BodyText1"/>
              </w:rPr>
              <w:t>42</w:t>
            </w:r>
            <w:r>
              <w:rPr>
                <w:rStyle w:val="BodyText1"/>
                <w:vertAlign w:val="superscript"/>
              </w:rPr>
              <w:t>cde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28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โปรตีนถั่วเหลือง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28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2.12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28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2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2.03</w:t>
            </w:r>
            <w:r>
              <w:rPr>
                <w:rStyle w:val="BodyText1"/>
                <w:vertAlign w:val="superscript"/>
              </w:rPr>
              <w:t>ab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28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3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0pt0"/>
                <w:vertAlign w:val="subscript"/>
              </w:rPr>
              <w:t>172</w:t>
            </w:r>
            <w:r>
              <w:rPr>
                <w:rStyle w:val="BodyText1"/>
              </w:rPr>
              <w:t>be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28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4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1,44</w:t>
            </w:r>
            <w:r>
              <w:rPr>
                <w:rStyle w:val="BodyText1"/>
                <w:vertAlign w:val="superscript"/>
              </w:rPr>
              <w:t>cd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5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1,23</w:t>
            </w:r>
            <w:r>
              <w:rPr>
                <w:rStyle w:val="BodyText1"/>
                <w:vertAlign w:val="superscript"/>
              </w:rPr>
              <w:t>de</w:t>
            </w:r>
          </w:p>
        </w:tc>
      </w:tr>
    </w:tbl>
    <w:p w:rsidR="002C50E0" w:rsidRDefault="002C50E0">
      <w:pPr>
        <w:rPr>
          <w:sz w:val="2"/>
          <w:szCs w:val="2"/>
          <w:cs/>
        </w:rPr>
      </w:pPr>
    </w:p>
    <w:p w:rsidR="002C50E0" w:rsidRDefault="005D4FFC">
      <w:pPr>
        <w:pStyle w:val="BodyText2"/>
        <w:shd w:val="clear" w:color="auto" w:fill="auto"/>
        <w:spacing w:before="213" w:after="0" w:line="370" w:lineRule="exact"/>
        <w:ind w:left="1040" w:right="300" w:hanging="1020"/>
        <w:rPr>
          <w:cs/>
        </w:rPr>
      </w:pPr>
      <w:r>
        <w:rPr>
          <w:rStyle w:val="BodytextBold0"/>
          <w:cs/>
        </w:rPr>
        <w:t xml:space="preserve">หมายเหตุ </w:t>
      </w:r>
      <w:r>
        <w:rPr>
          <w:cs/>
        </w:rPr>
        <w:t xml:space="preserve">: ตัวอักษรกำกับค่าเฉลี่ยที่ต่างกันในแนวตั้งแสดงว่ามีความแตกต่างกันทางสถิติอย่างมีนัยสำคัญ </w:t>
      </w:r>
      <w:r>
        <w:rPr>
          <w:lang w:val="en-US"/>
        </w:rPr>
        <w:t xml:space="preserve">(P </w:t>
      </w:r>
      <w:r>
        <w:rPr>
          <w:cs/>
        </w:rPr>
        <w:t>&lt; 0.05)</w:t>
      </w:r>
    </w:p>
    <w:p w:rsidR="002C50E0" w:rsidRDefault="005D4FFC">
      <w:pPr>
        <w:pStyle w:val="BodyText2"/>
        <w:shd w:val="clear" w:color="auto" w:fill="auto"/>
        <w:spacing w:before="0" w:after="360" w:line="360" w:lineRule="exact"/>
        <w:ind w:left="1040" w:right="2220" w:firstLine="0"/>
        <w:jc w:val="thaiDistribute"/>
        <w:rPr>
          <w:cs/>
        </w:rPr>
      </w:pPr>
      <w:r>
        <w:rPr>
          <w:cs/>
        </w:rPr>
        <w:t xml:space="preserve">สูตรที่ 1 : แป้งข้าวเจ้า: แป้งสาลี :โปรตีนถั่วเหลือง/ไข่ขาวผง - 60 :38:2 สูตรที่ 2 : แป้งข้าวเจ้า: แป้งสาลี </w:t>
      </w:r>
      <w:r>
        <w:rPr>
          <w:cs/>
        </w:rPr>
        <w:t>:โปรตีนถั่วเหลือง/ไข่ขาวผง - 58 :40:2 สูตรที่ 3 : แป้งข้าวเจ้า: แป้งสาลี :โปรตีนถั่วเหลือง/ไข่ขาวผง - 55 :40:5 สูตรที่ 4 : แป้งข้าวเจ้า: แป้งสาลี :โปรตีนถั่วเหลือง/ไข่ขาวผง - 60 :35:5 สูตรที่ 5 : แป้งข้าวเจ้า: แป้งสาลี :โปรตีนถั่วเหลือง/ไข่ขาวผง - 58 :38:4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right="20" w:firstLine="1020"/>
        <w:jc w:val="thaiDistribute"/>
        <w:rPr>
          <w:cs/>
        </w:rPr>
      </w:pPr>
      <w:r>
        <w:rPr>
          <w:cs/>
        </w:rPr>
        <w:t xml:space="preserve">จากการทดลองหาค่าการยึดเกาะโดยวิธีของ </w:t>
      </w:r>
      <w:r>
        <w:rPr>
          <w:lang w:val="en-US"/>
        </w:rPr>
        <w:t xml:space="preserve">Suderman and Cunningham </w:t>
      </w:r>
      <w:r>
        <w:rPr>
          <w:cs/>
        </w:rPr>
        <w:t>(1983) โดยวัดร้อยละการหลุดของแป้งในผลิตกัณฑ็ไก่ซุบแป้งทอดได้ผลดังแสดงในตารางที่ 3 ซึ่งจะเห็นว่าร้อยละ การหลุดของผลิตภัณฑ์ไก่ซุบแป้งทอด</w:t>
      </w:r>
      <w:r>
        <w:rPr>
          <w:cs/>
        </w:rPr>
        <w:lastRenderedPageBreak/>
        <w:t xml:space="preserve">ในแต่ละ สูตรมีความแตกต่างทางสถิติ ที่ระดับความเซี่อมั่นร้อยละ 95 </w:t>
      </w:r>
      <w:r>
        <w:rPr>
          <w:lang w:val="en-US"/>
        </w:rPr>
        <w:t xml:space="preserve">(p&lt;0.05) </w:t>
      </w:r>
      <w:r>
        <w:rPr>
          <w:cs/>
        </w:rPr>
        <w:t>โดยผลิตภัณฑ์ไก่ซุบแป้งทอดสูตรที่ผสมโปรตีนไข่ขาวผ</w:t>
      </w:r>
      <w:r>
        <w:rPr>
          <w:cs/>
        </w:rPr>
        <w:t>งสูตรที่ 4 และโปรตีนถั่วเหลืองสูตรที่ 5 มีค่าการยึดเกาะใกล้เคียงกับสูตรควบคุม มากที่สุด โดยสูตรควบคุม มีการหลุดจากแป้งน้อยที่สุด ซึ่งอาจเนื่อง มาจากไข่ขาวสดให้ประสิทธิภาพในการยึดเกาะดีกว่าไข่ขาวผงและโปรตีนถั่วเหลือง อย่างไรก็ตามค่าร้อยละ การหลุดของแป้งซุบท</w:t>
      </w:r>
      <w:r>
        <w:rPr>
          <w:cs/>
        </w:rPr>
        <w:t>อดที่ผสมโปรตีนไข่ขาวผงในสูตรที่ 3,4,5 และสูตรที่ผสมโปรตีนถั่วเหลืองสูตรที่ 5 ไม่มีความแตกต่างกันทางสถิติ</w:t>
      </w:r>
    </w:p>
    <w:p w:rsidR="002C50E0" w:rsidRDefault="005D4FFC">
      <w:pPr>
        <w:pStyle w:val="Heading30"/>
        <w:keepNext/>
        <w:keepLines/>
        <w:numPr>
          <w:ilvl w:val="1"/>
          <w:numId w:val="6"/>
        </w:numPr>
        <w:shd w:val="clear" w:color="auto" w:fill="auto"/>
        <w:tabs>
          <w:tab w:val="left" w:pos="1532"/>
        </w:tabs>
        <w:spacing w:after="288"/>
        <w:ind w:left="20" w:right="20" w:firstLine="1020"/>
        <w:rPr>
          <w:cs/>
        </w:rPr>
      </w:pPr>
      <w:bookmarkStart w:id="10" w:name="bookmark9"/>
      <w:r>
        <w:rPr>
          <w:cs/>
        </w:rPr>
        <w:t>ผลการทดสอบทางประสาทสัมผ้สของผลิตภัณฑ์แป้งผสมชุบทอดที่ผสมไข่ขาวผงและ โปรตีนถั่วเหลือง</w:t>
      </w:r>
      <w:bookmarkEnd w:id="10"/>
    </w:p>
    <w:p w:rsidR="002C50E0" w:rsidRDefault="005D4FFC">
      <w:pPr>
        <w:pStyle w:val="Tablecaption0"/>
        <w:framePr w:w="8794" w:wrap="notBeside" w:vAnchor="text" w:hAnchor="text" w:xAlign="center" w:y="1"/>
        <w:shd w:val="clear" w:color="auto" w:fill="auto"/>
        <w:spacing w:line="360" w:lineRule="exact"/>
        <w:ind w:firstLine="0"/>
        <w:rPr>
          <w:cs/>
        </w:rPr>
      </w:pPr>
      <w:r>
        <w:rPr>
          <w:rStyle w:val="TablecaptionBold"/>
          <w:cs/>
        </w:rPr>
        <w:t xml:space="preserve">ตารางที่ 4 </w:t>
      </w:r>
      <w:r>
        <w:rPr>
          <w:cs/>
        </w:rPr>
        <w:t>ผลการทดสอบทางประสาทสัมผัสของผลิตภัณฑ์แป้งผสมซุบทอดที่เต</w:t>
      </w:r>
      <w:r>
        <w:rPr>
          <w:cs/>
        </w:rPr>
        <w:t>ิมโปรตีนไข่ขาวผงและ โปรตีนถั่วเหลือง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1358"/>
        <w:gridCol w:w="1325"/>
        <w:gridCol w:w="1344"/>
        <w:gridCol w:w="1426"/>
        <w:gridCol w:w="1406"/>
      </w:tblGrid>
      <w:tr w:rsidR="002C50E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สตร</w:t>
            </w:r>
          </w:p>
        </w:tc>
        <w:tc>
          <w:tcPr>
            <w:tcW w:w="68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คุณลักษณะ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cs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s/>
              </w:rPr>
            </w:pPr>
            <w:r>
              <w:rPr>
                <w:rStyle w:val="Bodytext10pt"/>
                <w:cs/>
              </w:rPr>
              <w:t>ลี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ความกรอบ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รสชาติ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การอมนํ้ามัน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ความชอบรวม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ชุดควบคุม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6.56</w:t>
            </w:r>
            <w:r>
              <w:rPr>
                <w:rStyle w:val="BodyText1"/>
                <w:vertAlign w:val="superscript"/>
              </w:rPr>
              <w:t>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6.36</w:t>
            </w:r>
            <w:r>
              <w:rPr>
                <w:rStyle w:val="BodyText1"/>
                <w:vertAlign w:val="superscript"/>
              </w:rPr>
              <w:t>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6.60</w:t>
            </w:r>
            <w:r>
              <w:rPr>
                <w:rStyle w:val="BodyText1"/>
                <w:vertAlign w:val="superscript"/>
              </w:rPr>
              <w:t>d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5.33</w:t>
            </w:r>
            <w:r>
              <w:rPr>
                <w:rStyle w:val="BodyText1"/>
                <w:vertAlign w:val="superscript"/>
              </w:rPr>
              <w:t>f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6.23</w:t>
            </w:r>
            <w:r>
              <w:rPr>
                <w:rStyle w:val="BodyText1"/>
                <w:vertAlign w:val="superscript"/>
              </w:rPr>
              <w:t>e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โปรตีนไข่ขาวผง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7.46</w:t>
            </w:r>
            <w:r>
              <w:rPr>
                <w:rStyle w:val="BodyText1"/>
                <w:vertAlign w:val="superscript"/>
              </w:rPr>
              <w:t>cd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7.23</w:t>
            </w:r>
            <w:r>
              <w:rPr>
                <w:rStyle w:val="BodyText1"/>
                <w:vertAlign w:val="superscript"/>
              </w:rPr>
              <w:t>d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7.10</w:t>
            </w:r>
            <w:r>
              <w:rPr>
                <w:rStyle w:val="BodyText1"/>
                <w:vertAlign w:val="superscript"/>
              </w:rPr>
              <w:t>c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6.76</w:t>
            </w:r>
            <w:r>
              <w:rPr>
                <w:rStyle w:val="BodyText1"/>
                <w:vertAlign w:val="superscript"/>
              </w:rPr>
              <w:t>de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7.43</w:t>
            </w:r>
            <w:r>
              <w:rPr>
                <w:rStyle w:val="BodyText1"/>
                <w:vertAlign w:val="superscript"/>
              </w:rPr>
              <w:t>cd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2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7.43</w:t>
            </w:r>
            <w:r>
              <w:rPr>
                <w:rStyle w:val="BodyText1"/>
                <w:vertAlign w:val="superscript"/>
              </w:rPr>
              <w:t>c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7.43</w:t>
            </w:r>
            <w:r>
              <w:rPr>
                <w:rStyle w:val="BodyText1"/>
                <w:vertAlign w:val="superscript"/>
              </w:rPr>
              <w:t>cd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7.10</w:t>
            </w:r>
            <w:r>
              <w:rPr>
                <w:rStyle w:val="BodyText1"/>
                <w:vertAlign w:val="superscript"/>
              </w:rPr>
              <w:t>c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6.70</w:t>
            </w:r>
            <w:r>
              <w:rPr>
                <w:rStyle w:val="BodyText1"/>
                <w:vertAlign w:val="superscript"/>
              </w:rPr>
              <w:t>e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7.36</w:t>
            </w:r>
            <w:r>
              <w:rPr>
                <w:rStyle w:val="BodyText1"/>
                <w:vertAlign w:val="superscript"/>
              </w:rPr>
              <w:t>cd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3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  <w:rPr>
                <w:cs/>
              </w:rPr>
            </w:pPr>
            <w:r>
              <w:rPr>
                <w:rStyle w:val="Bodytext8pt1"/>
                <w:vertAlign w:val="subscript"/>
                <w:cs/>
                <w:lang w:val="th-TH"/>
              </w:rPr>
              <w:t>770</w:t>
            </w:r>
            <w:r>
              <w:rPr>
                <w:rStyle w:val="Bodytext8pt1"/>
              </w:rPr>
              <w:t>abc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7.43</w:t>
            </w:r>
            <w:r>
              <w:rPr>
                <w:rStyle w:val="BodyText1"/>
                <w:vertAlign w:val="superscript"/>
              </w:rPr>
              <w:t>cd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7.10</w:t>
            </w:r>
            <w:r>
              <w:rPr>
                <w:rStyle w:val="BodyText1"/>
                <w:vertAlign w:val="superscript"/>
              </w:rPr>
              <w:t>c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6.70</w:t>
            </w:r>
            <w:r>
              <w:rPr>
                <w:rStyle w:val="BodyText1"/>
                <w:vertAlign w:val="superscript"/>
              </w:rPr>
              <w:t>e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7.36</w:t>
            </w:r>
            <w:r>
              <w:rPr>
                <w:rStyle w:val="BodyText1"/>
                <w:vertAlign w:val="superscript"/>
              </w:rPr>
              <w:t>cd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4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7.33</w:t>
            </w:r>
            <w:r>
              <w:rPr>
                <w:rStyle w:val="BodyText1"/>
                <w:vertAlign w:val="superscript"/>
              </w:rPr>
              <w:t>c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7.50</w:t>
            </w:r>
            <w:r>
              <w:rPr>
                <w:rStyle w:val="BodyText1"/>
                <w:vertAlign w:val="superscript"/>
              </w:rPr>
              <w:t>bcd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7.33</w:t>
            </w:r>
            <w:r>
              <w:rPr>
                <w:rStyle w:val="BodyText1"/>
                <w:vertAlign w:val="superscript"/>
              </w:rPr>
              <w:t>bc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7.23</w:t>
            </w:r>
            <w:r>
              <w:rPr>
                <w:rStyle w:val="BodyText1"/>
                <w:vertAlign w:val="superscript"/>
              </w:rPr>
              <w:t>bc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7.76</w:t>
            </w:r>
            <w:r>
              <w:rPr>
                <w:rStyle w:val="BodyText1"/>
                <w:vertAlign w:val="superscript"/>
              </w:rPr>
              <w:t>bc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5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7.33</w:t>
            </w:r>
            <w:r>
              <w:rPr>
                <w:rStyle w:val="BodyText1"/>
                <w:vertAlign w:val="superscript"/>
              </w:rPr>
              <w:t>c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7.60</w:t>
            </w:r>
            <w:r>
              <w:rPr>
                <w:rStyle w:val="BodyText1"/>
                <w:vertAlign w:val="superscript"/>
              </w:rPr>
              <w:t>bcd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7.33</w:t>
            </w:r>
            <w:r>
              <w:rPr>
                <w:rStyle w:val="BodyText1"/>
                <w:vertAlign w:val="superscript"/>
              </w:rPr>
              <w:t>bc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7.20</w:t>
            </w:r>
            <w:r>
              <w:rPr>
                <w:rStyle w:val="BodyText1"/>
                <w:vertAlign w:val="superscript"/>
              </w:rPr>
              <w:t>cd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7.50</w:t>
            </w:r>
            <w:r>
              <w:rPr>
                <w:rStyle w:val="BodyText1"/>
                <w:vertAlign w:val="superscript"/>
              </w:rPr>
              <w:t>cd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โปรตีนถั่วเหลือง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  <w:rPr>
                <w:cs/>
              </w:rPr>
            </w:pPr>
            <w:r>
              <w:rPr>
                <w:rStyle w:val="Bodytext8pt1"/>
                <w:vertAlign w:val="subscript"/>
              </w:rPr>
              <w:t>776</w:t>
            </w:r>
            <w:r>
              <w:rPr>
                <w:rStyle w:val="Bodytext8pt1"/>
              </w:rPr>
              <w:t>abc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7.26</w:t>
            </w:r>
            <w:r>
              <w:rPr>
                <w:rStyle w:val="BodyText1"/>
                <w:vertAlign w:val="superscript"/>
              </w:rPr>
              <w:t>d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7.40</w:t>
            </w:r>
            <w:r>
              <w:rPr>
                <w:rStyle w:val="BodyText1"/>
                <w:vertAlign w:val="superscript"/>
              </w:rPr>
              <w:t>bc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6.56</w:t>
            </w:r>
            <w:r>
              <w:rPr>
                <w:rStyle w:val="BodyText1"/>
                <w:vertAlign w:val="superscript"/>
              </w:rPr>
              <w:t>e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7.23</w:t>
            </w:r>
            <w:r>
              <w:rPr>
                <w:rStyle w:val="BodyText1"/>
                <w:vertAlign w:val="superscript"/>
              </w:rPr>
              <w:t>d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2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7.90</w:t>
            </w:r>
            <w:r>
              <w:rPr>
                <w:rStyle w:val="BodyText1"/>
                <w:vertAlign w:val="superscript"/>
              </w:rPr>
              <w:t>ab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7.40</w:t>
            </w:r>
            <w:r>
              <w:rPr>
                <w:rStyle w:val="BodyText1"/>
                <w:vertAlign w:val="superscript"/>
              </w:rPr>
              <w:t>cd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7.63</w:t>
            </w:r>
            <w:r>
              <w:rPr>
                <w:rStyle w:val="BodyText1"/>
                <w:vertAlign w:val="superscript"/>
              </w:rPr>
              <w:t>b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7.20</w:t>
            </w:r>
            <w:r>
              <w:rPr>
                <w:rStyle w:val="BodyText1"/>
                <w:vertAlign w:val="superscript"/>
              </w:rPr>
              <w:t>cd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7.46</w:t>
            </w:r>
            <w:r>
              <w:rPr>
                <w:rStyle w:val="BodyText1"/>
                <w:vertAlign w:val="superscript"/>
              </w:rPr>
              <w:t>cd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3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8.03</w:t>
            </w:r>
            <w:r>
              <w:rPr>
                <w:rStyle w:val="BodyText1"/>
                <w:vertAlign w:val="superscript"/>
              </w:rPr>
              <w:t>a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7.80</w:t>
            </w:r>
            <w:r>
              <w:rPr>
                <w:rStyle w:val="BodyText1"/>
                <w:vertAlign w:val="superscript"/>
              </w:rPr>
              <w:t>bc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8.16</w:t>
            </w:r>
            <w:r>
              <w:rPr>
                <w:rStyle w:val="BodyText1"/>
                <w:vertAlign w:val="superscript"/>
              </w:rPr>
              <w:t>a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  <w:rPr>
                <w:cs/>
              </w:rPr>
            </w:pPr>
            <w:r>
              <w:rPr>
                <w:rStyle w:val="Bodytext8pt1"/>
                <w:vertAlign w:val="subscript"/>
              </w:rPr>
              <w:t>746</w:t>
            </w:r>
            <w:r>
              <w:rPr>
                <w:rStyle w:val="Bodytext8pt1"/>
              </w:rPr>
              <w:t>abc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8.00</w:t>
            </w:r>
            <w:r>
              <w:rPr>
                <w:rStyle w:val="BodyText1"/>
                <w:vertAlign w:val="superscript"/>
              </w:rPr>
              <w:t>ab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4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7.96</w:t>
            </w:r>
            <w:r>
              <w:rPr>
                <w:rStyle w:val="BodyText1"/>
                <w:vertAlign w:val="superscript"/>
              </w:rPr>
              <w:t>a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7.90</w:t>
            </w:r>
            <w:r>
              <w:rPr>
                <w:rStyle w:val="BodyText1"/>
                <w:vertAlign w:val="superscript"/>
              </w:rPr>
              <w:t>ab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8.26</w:t>
            </w:r>
            <w:r>
              <w:rPr>
                <w:rStyle w:val="BodyText1"/>
                <w:vertAlign w:val="superscript"/>
              </w:rPr>
              <w:t>a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7.66</w:t>
            </w:r>
            <w:r>
              <w:rPr>
                <w:rStyle w:val="BodyText1"/>
                <w:vertAlign w:val="superscript"/>
              </w:rPr>
              <w:t>a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8.06</w:t>
            </w:r>
            <w:r>
              <w:rPr>
                <w:rStyle w:val="BodyText1"/>
                <w:vertAlign w:val="superscript"/>
              </w:rPr>
              <w:t>ab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9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5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8.03</w:t>
            </w:r>
            <w:r>
              <w:rPr>
                <w:rStyle w:val="BodyText1"/>
                <w:vertAlign w:val="superscript"/>
              </w:rPr>
              <w:t>a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8.23</w:t>
            </w:r>
            <w:r>
              <w:rPr>
                <w:rStyle w:val="BodyText1"/>
                <w:vertAlign w:val="superscript"/>
              </w:rPr>
              <w:t>a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8.23</w:t>
            </w:r>
            <w:r>
              <w:rPr>
                <w:rStyle w:val="BodyText1"/>
                <w:vertAlign w:val="superscript"/>
              </w:rPr>
              <w:t>a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7.80</w:t>
            </w:r>
            <w:r>
              <w:rPr>
                <w:rStyle w:val="BodyText1"/>
                <w:vertAlign w:val="superscript"/>
              </w:rPr>
              <w:t>a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8.21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</w:tbl>
    <w:p w:rsidR="002C50E0" w:rsidRDefault="005D4FFC">
      <w:pPr>
        <w:pStyle w:val="Tablecaption0"/>
        <w:framePr w:w="8794" w:wrap="notBeside" w:vAnchor="text" w:hAnchor="text" w:xAlign="center" w:y="1"/>
        <w:shd w:val="clear" w:color="auto" w:fill="auto"/>
        <w:spacing w:line="370" w:lineRule="exact"/>
        <w:ind w:firstLine="0"/>
        <w:rPr>
          <w:cs/>
        </w:rPr>
      </w:pPr>
      <w:r>
        <w:rPr>
          <w:rStyle w:val="TablecaptionBold"/>
          <w:cs/>
        </w:rPr>
        <w:t xml:space="preserve">หมายเหตุ </w:t>
      </w:r>
      <w:r>
        <w:rPr>
          <w:cs/>
        </w:rPr>
        <w:t xml:space="preserve">: ตัวอักษรกำกับค่าเฉลี่ยที่ต่างกันในแนวตั้งแสดงว่ามีความแตกต่างกันทางสถิติอย่างมีนัยสำคัญ </w:t>
      </w:r>
      <w:r>
        <w:rPr>
          <w:lang w:val="en-US"/>
        </w:rPr>
        <w:t xml:space="preserve">(P </w:t>
      </w:r>
      <w:r>
        <w:rPr>
          <w:cs/>
        </w:rPr>
        <w:t>&lt; 0.05)</w:t>
      </w:r>
    </w:p>
    <w:p w:rsidR="002C50E0" w:rsidRDefault="005D4FFC">
      <w:pPr>
        <w:pStyle w:val="Tablecaption0"/>
        <w:framePr w:w="8794" w:wrap="notBeside" w:vAnchor="text" w:hAnchor="text" w:xAlign="center" w:y="1"/>
        <w:shd w:val="clear" w:color="auto" w:fill="auto"/>
        <w:spacing w:line="360" w:lineRule="exact"/>
        <w:ind w:firstLine="0"/>
        <w:jc w:val="thaiDistribute"/>
        <w:rPr>
          <w:cs/>
        </w:rPr>
      </w:pPr>
      <w:r>
        <w:rPr>
          <w:cs/>
        </w:rPr>
        <w:t xml:space="preserve">สูตรที่ 1 : แป้งข้าวเจ้า: แป้งสาลี :โปรตีนถั่วเหลือง/ไข่ขาวผง - 60 :38:2 สูตรที่ 2 : แป้งข้าวเจ้า: แป้งสาลี </w:t>
      </w:r>
      <w:r>
        <w:rPr>
          <w:cs/>
        </w:rPr>
        <w:t>:โปรตีนถั่วเหลือง/ไข่ขาวผง - 58 :40:2 สูตรที่ 3 : แป้งข้าวเจ้า: แป้งสาลี :โปรตีนถั่วเหลือง/ไข่ขาวผง - 55 :40:5 สูตรที่ 4 : แป้งข้าวเจ้า: แป้งสาลี :โปรตีนถั่วเหลือง/ไข่ขาวผง - 60 :35:5 สูตรที่ 5 : แป้งข้าวเจ้า: แป้งสาลี :โปรตีนถั่วเหลือง/ไข่ขาวผง - 58 :38:4</w:t>
      </w:r>
    </w:p>
    <w:p w:rsidR="002C50E0" w:rsidRDefault="002C50E0">
      <w:pPr>
        <w:rPr>
          <w:sz w:val="2"/>
          <w:szCs w:val="2"/>
          <w:cs/>
        </w:rPr>
      </w:pPr>
    </w:p>
    <w:p w:rsidR="002C50E0" w:rsidRDefault="005D4FFC">
      <w:pPr>
        <w:pStyle w:val="BodyText2"/>
        <w:shd w:val="clear" w:color="auto" w:fill="auto"/>
        <w:spacing w:before="278" w:after="0" w:line="360" w:lineRule="exact"/>
        <w:ind w:left="20" w:right="20" w:firstLine="1020"/>
        <w:jc w:val="thaiDistribute"/>
        <w:rPr>
          <w:cs/>
        </w:rPr>
      </w:pPr>
      <w:r>
        <w:rPr>
          <w:cs/>
        </w:rPr>
        <w:t xml:space="preserve">จากการทดสอบทางประสาทสัมผัสของการพัฒนาสูตรของแป้งผสมซุบทอดผสมไข่ขาวผง และ โปรตีนถั่วเหลือง โดยการเปรียบเทียบกับสูตรที่เติมไข่ขาวสด </w:t>
      </w:r>
      <w:r>
        <w:rPr>
          <w:lang w:val="en-US"/>
        </w:rPr>
        <w:t xml:space="preserve">(control) </w:t>
      </w:r>
      <w:r>
        <w:rPr>
          <w:cs/>
        </w:rPr>
        <w:t>พบว่าแป้งผสมโปรตีนถั่วเหลืองและโปรตีน ไข่ขาวผงได้รับคะแนนการยอมรับในทุกคุณลักษณะทางประสาทสัมผัสมากกว่าสูตรควบคุม ส</w:t>
      </w:r>
      <w:r>
        <w:rPr>
          <w:cs/>
        </w:rPr>
        <w:t xml:space="preserve">ูตรที่ได้คะแนน การยอมรับสูงสุดคือสูตรผสมโปรตีนถั่วเหลืองสูตรที่ 5 ซึ่งมีส่วนผสมคือ แป้งสาลี แป้งข้าวเจ้า โปรตีนถั่วเหลือง ร้อยละ 38, 58และ 4 ตามลำคับ </w:t>
      </w:r>
      <w:r>
        <w:rPr>
          <w:cs/>
        </w:rPr>
        <w:lastRenderedPageBreak/>
        <w:t>ส่วนแป้งที่ผสมไข่ขาวผง สูตรที่ 4 ได้คะแนนการยอมรับสูงสุด แต่ได้รับคะแนน ตํ่ากว่าการเติมโปรตีนถั่วเหลืองในส</w:t>
      </w:r>
      <w:r>
        <w:rPr>
          <w:cs/>
        </w:rPr>
        <w:t>ูตรที่ 5 ดังแสดงในตารางที่ 4 ดังนั้นจึงเลือกโปรตีนถั่วเหลืองไปใช้ใน การทดลองขั้นต่อไป</w:t>
      </w:r>
    </w:p>
    <w:p w:rsidR="002C50E0" w:rsidRDefault="005D4FFC">
      <w:pPr>
        <w:pStyle w:val="Bodytext30"/>
        <w:shd w:val="clear" w:color="auto" w:fill="auto"/>
        <w:ind w:left="1060"/>
        <w:jc w:val="left"/>
        <w:rPr>
          <w:cs/>
        </w:rPr>
      </w:pPr>
      <w:r>
        <w:rPr>
          <w:cs/>
        </w:rPr>
        <w:t>3. ผลการใช้แป้งดัดแปรแบบเดู่อมข้ามและแป้งพรีเจลฯในสูตรแป้งชุบทอด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right="40" w:firstLine="1060"/>
        <w:jc w:val="thaiDistribute"/>
        <w:rPr>
          <w:cs/>
        </w:rPr>
      </w:pPr>
      <w:r>
        <w:rPr>
          <w:cs/>
        </w:rPr>
        <w:t xml:space="preserve">จากการเลือกสูตรแป้งผสมโปรตีนถั่วเหลืองสูตรที่ 5 ซึ่งมีส่วนผสมของแป้งข้าวเจ้า: แป้งสาลี :โปรตีนถั่วเหลือง </w:t>
      </w:r>
      <w:r>
        <w:rPr>
          <w:cs/>
        </w:rPr>
        <w:t>เท่ากับ 58 :38:4 มาทดลองต่อ โดยใช้แป้งดัดแปรแบบเชื่อมข้ามและแป้งพรเจลฯ ทดแทนแป้งข้าวเจ้าในสูตรแป้งซุบทอด ในปริมาณร้อยละ 100, 75, 50 และ 25 โดยมีส่วนผสมที่ให้กลํ่นรส เท่าสูตรเดิม ได้ผลดัง</w:t>
      </w:r>
      <w:r>
        <w:rPr>
          <w:rStyle w:val="Bodytext10pt1"/>
          <w:cs/>
        </w:rPr>
        <w:t>นี้</w:t>
      </w:r>
    </w:p>
    <w:p w:rsidR="002C50E0" w:rsidRDefault="005D4FFC">
      <w:pPr>
        <w:pStyle w:val="Bodytext30"/>
        <w:numPr>
          <w:ilvl w:val="0"/>
          <w:numId w:val="7"/>
        </w:numPr>
        <w:shd w:val="clear" w:color="auto" w:fill="auto"/>
        <w:tabs>
          <w:tab w:val="left" w:pos="1507"/>
        </w:tabs>
        <w:spacing w:after="264" w:line="280" w:lineRule="exact"/>
        <w:ind w:left="20" w:firstLine="1060"/>
        <w:rPr>
          <w:cs/>
        </w:rPr>
      </w:pPr>
      <w:r>
        <w:rPr>
          <w:cs/>
        </w:rPr>
        <w:t>ความหนืดของส่วนผสม</w:t>
      </w:r>
    </w:p>
    <w:p w:rsidR="002C50E0" w:rsidRDefault="005D4FFC">
      <w:pPr>
        <w:pStyle w:val="BodyText2"/>
        <w:shd w:val="clear" w:color="auto" w:fill="auto"/>
        <w:spacing w:before="0" w:after="225" w:line="374" w:lineRule="exact"/>
        <w:ind w:left="1060" w:right="740" w:hanging="1060"/>
        <w:rPr>
          <w:cs/>
        </w:rPr>
      </w:pPr>
      <w:r>
        <w:rPr>
          <w:rStyle w:val="BodytextBold0"/>
          <w:cs/>
        </w:rPr>
        <w:t xml:space="preserve">ตารางที่ 5 </w:t>
      </w:r>
      <w:r>
        <w:rPr>
          <w:cs/>
        </w:rPr>
        <w:t xml:space="preserve">ระยะทางการไหลของแป้งผสมซุบทอดที่เติมแป้งดัดแปรแบบเชื่อมข้ามและแบบพรเจลฯ ในปริมาณต่างกัน เมื่อวัดด้วยเครื่องวัดความหนืดแบบ </w:t>
      </w:r>
      <w:r>
        <w:rPr>
          <w:lang w:val="en-US"/>
        </w:rPr>
        <w:t>Bostwick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7"/>
        <w:gridCol w:w="2443"/>
        <w:gridCol w:w="3754"/>
      </w:tblGrid>
      <w:tr w:rsidR="002C50E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ชนิดแป้ง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ปริมาณ(ร้อยละ)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ระยะทางการไหล (เซนติเมตร)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แป้งข้าวเจ้า (ชุดควบคุม)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100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16.0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แป้งเชื่อมข้าม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100</w:t>
            </w:r>
          </w:p>
        </w:tc>
        <w:tc>
          <w:tcPr>
            <w:tcW w:w="3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16.0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75</w:t>
            </w:r>
          </w:p>
        </w:tc>
        <w:tc>
          <w:tcPr>
            <w:tcW w:w="3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14.</w:t>
            </w:r>
            <w:r>
              <w:rPr>
                <w:rStyle w:val="BodyText1"/>
              </w:rPr>
              <w:t>0</w:t>
            </w:r>
            <w:r>
              <w:rPr>
                <w:rStyle w:val="BodyText1"/>
                <w:vertAlign w:val="superscript"/>
              </w:rPr>
              <w:t>b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50</w:t>
            </w:r>
          </w:p>
        </w:tc>
        <w:tc>
          <w:tcPr>
            <w:tcW w:w="3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14.</w:t>
            </w:r>
            <w:r>
              <w:rPr>
                <w:rStyle w:val="BodyText1"/>
              </w:rPr>
              <w:t>0</w:t>
            </w:r>
            <w:r>
              <w:rPr>
                <w:rStyle w:val="BodyText1"/>
                <w:vertAlign w:val="superscript"/>
              </w:rPr>
              <w:t>b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25</w:t>
            </w:r>
          </w:p>
        </w:tc>
        <w:tc>
          <w:tcPr>
            <w:tcW w:w="3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13.</w:t>
            </w:r>
            <w:r>
              <w:rPr>
                <w:rStyle w:val="BodyText1"/>
              </w:rPr>
              <w:t>0</w:t>
            </w:r>
            <w:r>
              <w:rPr>
                <w:rStyle w:val="BodyText1"/>
                <w:vertAlign w:val="superscript"/>
              </w:rPr>
              <w:t>b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แป้งพรีเจลฯ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100</w:t>
            </w:r>
          </w:p>
        </w:tc>
        <w:tc>
          <w:tcPr>
            <w:tcW w:w="3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9.3</w:t>
            </w:r>
            <w:r>
              <w:rPr>
                <w:rStyle w:val="BodyText1"/>
                <w:vertAlign w:val="superscript"/>
              </w:rPr>
              <w:t>C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75</w:t>
            </w:r>
          </w:p>
        </w:tc>
        <w:tc>
          <w:tcPr>
            <w:tcW w:w="3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9.0</w:t>
            </w:r>
            <w:r>
              <w:rPr>
                <w:rStyle w:val="BodyText1"/>
                <w:vertAlign w:val="superscript"/>
              </w:rPr>
              <w:t>C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50</w:t>
            </w:r>
          </w:p>
        </w:tc>
        <w:tc>
          <w:tcPr>
            <w:tcW w:w="3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9.0</w:t>
            </w:r>
            <w:r>
              <w:rPr>
                <w:rStyle w:val="BodyText1"/>
                <w:vertAlign w:val="superscript"/>
              </w:rPr>
              <w:t>C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5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25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9.0</w:t>
            </w:r>
            <w:r>
              <w:rPr>
                <w:rStyle w:val="BodyText1"/>
                <w:vertAlign w:val="superscript"/>
              </w:rPr>
              <w:t>C</w:t>
            </w:r>
          </w:p>
        </w:tc>
      </w:tr>
    </w:tbl>
    <w:p w:rsidR="002C50E0" w:rsidRDefault="002C50E0">
      <w:pPr>
        <w:rPr>
          <w:sz w:val="2"/>
          <w:szCs w:val="2"/>
          <w:cs/>
        </w:rPr>
      </w:pPr>
    </w:p>
    <w:p w:rsidR="002C50E0" w:rsidRDefault="005D4FFC">
      <w:pPr>
        <w:pStyle w:val="BodyText2"/>
        <w:shd w:val="clear" w:color="auto" w:fill="auto"/>
        <w:spacing w:before="157" w:after="364" w:line="365" w:lineRule="exact"/>
        <w:ind w:left="1060" w:right="320" w:hanging="1060"/>
        <w:rPr>
          <w:cs/>
        </w:rPr>
      </w:pPr>
      <w:r>
        <w:rPr>
          <w:rStyle w:val="BodytextBold0"/>
          <w:cs/>
        </w:rPr>
        <w:t xml:space="preserve">หมายเหตุ </w:t>
      </w:r>
      <w:r>
        <w:rPr>
          <w:cs/>
        </w:rPr>
        <w:t xml:space="preserve">: ตัวอักษรกำกับค่าเฉลี่ยที่ต่างกันในแนวตั้งแสดงว่ามีความแตกต่างกันทางสถิติอย่างมีนัยสำคัญ </w:t>
      </w:r>
      <w:r>
        <w:rPr>
          <w:lang w:val="en-US"/>
        </w:rPr>
        <w:t>(p&lt;0.05)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right="40" w:firstLine="1060"/>
        <w:jc w:val="thaiDistribute"/>
        <w:rPr>
          <w:cs/>
        </w:rPr>
      </w:pPr>
      <w:r>
        <w:rPr>
          <w:cs/>
        </w:rPr>
        <w:t xml:space="preserve">พบว่าแป้งพรเจลฯ </w:t>
      </w:r>
      <w:r>
        <w:rPr>
          <w:cs/>
        </w:rPr>
        <w:t>สามารถดูดนํ้าได้มากกว่าแป้งเชื่อมข้ามและเมื่อเติมนํ้าในปริมาณเท่ากัน แป้งพรีเจลฯจะให้ความหนืดสูงกว่าดังแสดงในตารางที่ 5 และสามารถเติมนํ้าลงไปได้มากกว่าประมาณ 1.5 เท่า เพี่อให้มีความหนืดเท่ากัน อาจเนื่องจากแป้งพรีเจลฯมีความสามารถในการพองตัวได้มากกว่า (กล้าณ</w:t>
      </w:r>
      <w:r>
        <w:rPr>
          <w:cs/>
        </w:rPr>
        <w:t>รงค์ และเกื้อกูล, 2543)</w:t>
      </w:r>
    </w:p>
    <w:p w:rsidR="002C50E0" w:rsidRDefault="005D4FFC">
      <w:pPr>
        <w:pStyle w:val="Bodytext30"/>
        <w:numPr>
          <w:ilvl w:val="0"/>
          <w:numId w:val="7"/>
        </w:numPr>
        <w:shd w:val="clear" w:color="auto" w:fill="auto"/>
        <w:tabs>
          <w:tab w:val="left" w:pos="1488"/>
        </w:tabs>
        <w:ind w:left="20" w:firstLine="1060"/>
        <w:rPr>
          <w:cs/>
        </w:rPr>
      </w:pPr>
      <w:r>
        <w:rPr>
          <w:cs/>
        </w:rPr>
        <w:t>ค่าสี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right="40" w:firstLine="1060"/>
        <w:jc w:val="thaiDistribute"/>
        <w:rPr>
          <w:cs/>
        </w:rPr>
      </w:pPr>
      <w:r>
        <w:rPr>
          <w:cs/>
        </w:rPr>
        <w:t xml:space="preserve">พบว่าแป้งเชื่อมข้ามให้ค่าลี </w:t>
      </w:r>
      <w:r>
        <w:rPr>
          <w:lang w:val="en-US"/>
        </w:rPr>
        <w:t xml:space="preserve">L* </w:t>
      </w:r>
      <w:r>
        <w:rPr>
          <w:cs/>
        </w:rPr>
        <w:t xml:space="preserve">ที่มีค่าใกล้เคียงกับแป้งชุดควบคุมและไม่มีความแตกต่างกันทางสถิติ โดยให้ค่าความสว่างสูงกว่าแป้งพรีเจลฯ ดังแสดงในตารางที่ 6 อย่างไรก็ตามการทดแทนแป้งพรีเจลฯที่ระดับ 75,50 และ 25 ก็ให้ค่า </w:t>
      </w:r>
      <w:r>
        <w:rPr>
          <w:lang w:val="en-US"/>
        </w:rPr>
        <w:t xml:space="preserve">L* </w:t>
      </w:r>
      <w:r>
        <w:rPr>
          <w:cs/>
        </w:rPr>
        <w:t>ที่ไม่แตก</w:t>
      </w:r>
      <w:r>
        <w:rPr>
          <w:cs/>
        </w:rPr>
        <w:t xml:space="preserve">ต่างกันทางสถิติกับชุดควบคุม ส่วนค่า </w:t>
      </w:r>
      <w:r>
        <w:rPr>
          <w:lang w:val="en-US"/>
        </w:rPr>
        <w:t xml:space="preserve">a* </w:t>
      </w:r>
      <w:r>
        <w:rPr>
          <w:cs/>
        </w:rPr>
        <w:t xml:space="preserve">และ ช* นั้น พบว่ามีค่า ที่ไม่แตกต่างกันมาก สาเหตุที่แป้งเชื่อมข้ามมีค่า </w:t>
      </w:r>
      <w:r>
        <w:rPr>
          <w:lang w:val="en-US"/>
        </w:rPr>
        <w:t xml:space="preserve">L* </w:t>
      </w:r>
      <w:r>
        <w:rPr>
          <w:cs/>
        </w:rPr>
        <w:t>สูงกว่าแป้งพรเจลฯ น่าจะเนื่องมาจากปริมาณนํ้า ในการผสมแป้งชุบทอด โดย แป้งพรีเจลฯ มีความสามารถในการดูดนํ้าได้มากกว่าแป้งเชื่อมข้าม ทำให้ต้อง ใช้</w:t>
      </w:r>
      <w:r>
        <w:rPr>
          <w:cs/>
        </w:rPr>
        <w:t xml:space="preserve">นํ้าในการผสมมากกว่า ซึ่งปริมาณนํ้าที่มากขึ้นจะส่งผลให้ค่าลี </w:t>
      </w:r>
      <w:r>
        <w:rPr>
          <w:lang w:val="en-US"/>
        </w:rPr>
        <w:t xml:space="preserve">L* </w:t>
      </w:r>
      <w:r>
        <w:rPr>
          <w:cs/>
        </w:rPr>
        <w:t>ลดลง</w:t>
      </w:r>
    </w:p>
    <w:p w:rsidR="002C50E0" w:rsidRDefault="005D4FFC">
      <w:pPr>
        <w:pStyle w:val="Tablecaption0"/>
        <w:framePr w:w="8794" w:wrap="notBeside" w:vAnchor="text" w:hAnchor="text" w:xAlign="center" w:y="1"/>
        <w:shd w:val="clear" w:color="auto" w:fill="auto"/>
        <w:spacing w:line="280" w:lineRule="exact"/>
        <w:ind w:firstLine="0"/>
        <w:rPr>
          <w:cs/>
        </w:rPr>
      </w:pPr>
      <w:r>
        <w:rPr>
          <w:rStyle w:val="TablecaptionBold"/>
          <w:cs/>
        </w:rPr>
        <w:lastRenderedPageBreak/>
        <w:t xml:space="preserve">ตารางที่ 6 </w:t>
      </w:r>
      <w:r>
        <w:rPr>
          <w:cs/>
        </w:rPr>
        <w:t>ค่าสีของแป้งผสมซุบทอดที่เติมแป้งดัดแปรแบบเชื่อมข้ามและแบบพรืเจลฯในปริมาณต่างกัน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9"/>
        <w:gridCol w:w="2069"/>
        <w:gridCol w:w="1502"/>
        <w:gridCol w:w="1541"/>
        <w:gridCol w:w="1493"/>
      </w:tblGrid>
      <w:tr w:rsidR="002C50E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ชนิดแป้ง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ปริมาณ (ร้อยละ)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ค่า</w:t>
            </w:r>
            <w:r>
              <w:rPr>
                <w:rStyle w:val="Bodytext10pt"/>
                <w:cs/>
              </w:rPr>
              <w:t>สี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cs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cs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L*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a*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ช*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แป้งข้าวเจ้า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87.04</w:t>
            </w:r>
            <w:r>
              <w:rPr>
                <w:rStyle w:val="BodyText1"/>
                <w:vertAlign w:val="superscript"/>
              </w:rPr>
              <w:t>ab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6.25</w:t>
            </w:r>
            <w:r>
              <w:rPr>
                <w:rStyle w:val="BodyText1"/>
                <w:vertAlign w:val="superscript"/>
              </w:rPr>
              <w:t>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22.74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(ชุดควบคุม)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100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89.42</w:t>
            </w:r>
            <w:r>
              <w:rPr>
                <w:rStyle w:val="BodyText1"/>
                <w:vertAlign w:val="superscript"/>
              </w:rPr>
              <w:t>a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5.86</w:t>
            </w:r>
            <w:r>
              <w:rPr>
                <w:rStyle w:val="BodyText1"/>
                <w:vertAlign w:val="superscript"/>
              </w:rPr>
              <w:t>abc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22.10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แป้งเซือมข้าม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75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88.71</w:t>
            </w:r>
            <w:r>
              <w:rPr>
                <w:rStyle w:val="BodyText1"/>
                <w:vertAlign w:val="superscript"/>
              </w:rPr>
              <w:t>ab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5.65</w:t>
            </w:r>
            <w:r>
              <w:rPr>
                <w:rStyle w:val="BodyText1"/>
                <w:vertAlign w:val="superscript"/>
              </w:rPr>
              <w:t>abc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22.00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50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87.84</w:t>
            </w:r>
            <w:r>
              <w:rPr>
                <w:rStyle w:val="BodyText1"/>
                <w:vertAlign w:val="superscript"/>
              </w:rPr>
              <w:t>ab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6.04</w:t>
            </w:r>
            <w:r>
              <w:rPr>
                <w:rStyle w:val="BodyText1"/>
                <w:vertAlign w:val="superscript"/>
              </w:rPr>
              <w:t>ab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22.73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25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86.2</w:t>
            </w:r>
            <w:r>
              <w:rPr>
                <w:rStyle w:val="BodyText1"/>
                <w:vertAlign w:val="superscript"/>
              </w:rPr>
              <w:t>ab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6.1</w:t>
            </w:r>
            <w:r>
              <w:rPr>
                <w:rStyle w:val="BodyText1"/>
                <w:vertAlign w:val="superscript"/>
              </w:rPr>
              <w:t>ab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23.14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100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80.21</w:t>
            </w:r>
            <w:r>
              <w:rPr>
                <w:rStyle w:val="BodyText1"/>
                <w:vertAlign w:val="superscript"/>
              </w:rPr>
              <w:t>b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5.20</w:t>
            </w:r>
            <w:r>
              <w:rPr>
                <w:rStyle w:val="BodyText1"/>
                <w:vertAlign w:val="superscript"/>
              </w:rPr>
              <w:t>c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21,45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แป้งพรีเจลฯ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75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80.95</w:t>
            </w:r>
            <w:r>
              <w:rPr>
                <w:rStyle w:val="BodyText1"/>
                <w:vertAlign w:val="superscript"/>
              </w:rPr>
              <w:t>ab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5.47</w:t>
            </w:r>
            <w:r>
              <w:rPr>
                <w:rStyle w:val="BodyText1"/>
                <w:vertAlign w:val="superscript"/>
              </w:rPr>
              <w:t>bc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21,98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50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82.3</w:t>
            </w:r>
            <w:r>
              <w:rPr>
                <w:rStyle w:val="BodyText1"/>
                <w:vertAlign w:val="superscript"/>
              </w:rPr>
              <w:t>ab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5.92</w:t>
            </w:r>
            <w:r>
              <w:rPr>
                <w:rStyle w:val="BodyText1"/>
                <w:vertAlign w:val="superscript"/>
              </w:rPr>
              <w:t>abc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22.35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25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83.2</w:t>
            </w:r>
            <w:r>
              <w:rPr>
                <w:rStyle w:val="BodyText1"/>
                <w:vertAlign w:val="superscript"/>
              </w:rPr>
              <w:t>ab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6.16</w:t>
            </w:r>
            <w:r>
              <w:rPr>
                <w:rStyle w:val="BodyText1"/>
                <w:vertAlign w:val="superscript"/>
              </w:rPr>
              <w:t>ab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22.92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</w:tbl>
    <w:p w:rsidR="002C50E0" w:rsidRDefault="002C50E0">
      <w:pPr>
        <w:rPr>
          <w:sz w:val="2"/>
          <w:szCs w:val="2"/>
          <w:cs/>
        </w:rPr>
      </w:pPr>
    </w:p>
    <w:p w:rsidR="002C50E0" w:rsidRDefault="005D4FFC">
      <w:pPr>
        <w:pStyle w:val="BodyText2"/>
        <w:shd w:val="clear" w:color="auto" w:fill="auto"/>
        <w:spacing w:before="93" w:after="308" w:line="370" w:lineRule="exact"/>
        <w:ind w:left="1120" w:right="640" w:hanging="1100"/>
        <w:rPr>
          <w:cs/>
        </w:rPr>
      </w:pPr>
      <w:r>
        <w:rPr>
          <w:rStyle w:val="BodytextBold0"/>
          <w:cs/>
        </w:rPr>
        <w:t xml:space="preserve">หมายเหตุ </w:t>
      </w:r>
      <w:r>
        <w:rPr>
          <w:cs/>
        </w:rPr>
        <w:t xml:space="preserve">: ตัวอักษรกำกับค่าเฉลี่ยที่ต่างกันในแนวตั้งแสดงว่ามีความแตกต่างกันทางสถิติอย่างมีนัยสำคัญ </w:t>
      </w:r>
      <w:r>
        <w:rPr>
          <w:lang w:val="en-US"/>
        </w:rPr>
        <w:t xml:space="preserve">(P </w:t>
      </w:r>
      <w:r>
        <w:rPr>
          <w:cs/>
        </w:rPr>
        <w:t>&lt; 0.05)</w:t>
      </w:r>
    </w:p>
    <w:p w:rsidR="002C50E0" w:rsidRDefault="005D4FFC">
      <w:pPr>
        <w:pStyle w:val="Heading30"/>
        <w:keepNext/>
        <w:keepLines/>
        <w:numPr>
          <w:ilvl w:val="0"/>
          <w:numId w:val="6"/>
        </w:numPr>
        <w:shd w:val="clear" w:color="auto" w:fill="auto"/>
        <w:tabs>
          <w:tab w:val="left" w:pos="1422"/>
        </w:tabs>
        <w:ind w:left="20" w:firstLine="1100"/>
        <w:rPr>
          <w:cs/>
        </w:rPr>
      </w:pPr>
      <w:bookmarkStart w:id="11" w:name="bookmark10"/>
      <w:r>
        <w:rPr>
          <w:cs/>
        </w:rPr>
        <w:t>ร้อยละการหลุดของแป้ง</w:t>
      </w:r>
      <w:bookmarkEnd w:id="11"/>
    </w:p>
    <w:p w:rsidR="002C50E0" w:rsidRDefault="005D4FFC">
      <w:pPr>
        <w:pStyle w:val="BodyText2"/>
        <w:shd w:val="clear" w:color="auto" w:fill="auto"/>
        <w:spacing w:before="0" w:after="285" w:line="360" w:lineRule="exact"/>
        <w:ind w:left="20" w:right="340" w:firstLine="1100"/>
        <w:jc w:val="thaiDistribute"/>
        <w:rPr>
          <w:cs/>
        </w:rPr>
      </w:pPr>
      <w:r>
        <w:rPr>
          <w:cs/>
        </w:rPr>
        <w:t xml:space="preserve">พบว่าไก่ที่ซุบแป้งเชื่อมข้ามมีการหลุดร่อนของแป้งออกมามากกว่าแป้งพรีเจลฯ ดังแสดงในตารางที่ 7 ทั้งนี้น่าจะมาจากแป้งพรีเจลฯมีความคงตัว </w:t>
      </w:r>
      <w:r>
        <w:rPr>
          <w:cs/>
        </w:rPr>
        <w:t>ความเหนียวและเกาะตัวได้ดีกว่าแป้งเชื่อมข้าม (กล้าณรงค์ และเกื้อกูล, 2543)</w:t>
      </w:r>
    </w:p>
    <w:p w:rsidR="002C50E0" w:rsidRDefault="005D4FFC">
      <w:pPr>
        <w:pStyle w:val="BodyText2"/>
        <w:shd w:val="clear" w:color="auto" w:fill="auto"/>
        <w:spacing w:before="0" w:after="44" w:line="379" w:lineRule="exact"/>
        <w:ind w:left="1120" w:right="920" w:hanging="1100"/>
        <w:rPr>
          <w:cs/>
        </w:rPr>
      </w:pPr>
      <w:r>
        <w:rPr>
          <w:rStyle w:val="BodytextBold0"/>
          <w:cs/>
        </w:rPr>
        <w:t xml:space="preserve">ตารางที่ 7 </w:t>
      </w:r>
      <w:r>
        <w:rPr>
          <w:cs/>
        </w:rPr>
        <w:t>ค่าร้อยละการหลุดของแป้งผสมซุบทอดที่เติมแป้งดัดแปรแบบเชื่อมข้ามและ แบบพรีเจลฯ ในปริมาณต่างกัน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2342"/>
        <w:gridCol w:w="3514"/>
      </w:tblGrid>
      <w:tr w:rsidR="002C50E0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ชนิดแป้ง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ปริมาณ (ร้อยละ)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การหลุดของแป้ง (ร้อยละ)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แป้งข้าวเจ้า (ชุดควบคุม)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100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1.98</w:t>
            </w:r>
            <w:r>
              <w:rPr>
                <w:rStyle w:val="BodyText1"/>
                <w:vertAlign w:val="superscript"/>
                <w:cs/>
                <w:lang w:val="th-TH"/>
              </w:rPr>
              <w:t>6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แป้งเชื่อมข้าม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100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4.59</w:t>
            </w:r>
            <w:r>
              <w:rPr>
                <w:rStyle w:val="BodyText1"/>
                <w:vertAlign w:val="superscript"/>
              </w:rPr>
              <w:t>a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75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150" w:lineRule="exact"/>
              <w:ind w:left="1620" w:firstLine="0"/>
              <w:rPr>
                <w:cs/>
              </w:rPr>
            </w:pPr>
            <w:r>
              <w:rPr>
                <w:rStyle w:val="Bodytext75pt"/>
                <w:vertAlign w:val="subscript"/>
                <w:cs/>
              </w:rPr>
              <w:t>428</w:t>
            </w:r>
            <w:r>
              <w:rPr>
                <w:rStyle w:val="Bodytext75pt"/>
                <w:lang w:val="en-US"/>
              </w:rPr>
              <w:t>ab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50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4.04</w:t>
            </w:r>
            <w:r>
              <w:rPr>
                <w:rStyle w:val="BodyText1"/>
                <w:vertAlign w:val="superscript"/>
              </w:rPr>
              <w:t>bc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25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3.78</w:t>
            </w:r>
            <w:r>
              <w:rPr>
                <w:rStyle w:val="BodyText1"/>
                <w:vertAlign w:val="superscript"/>
              </w:rPr>
              <w:t>c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แป้งพรีเจลฯ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100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2.86</w:t>
            </w:r>
            <w:r>
              <w:rPr>
                <w:rStyle w:val="BodyText1"/>
                <w:vertAlign w:val="superscript"/>
              </w:rPr>
              <w:t>d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75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2.82</w:t>
            </w:r>
            <w:r>
              <w:rPr>
                <w:rStyle w:val="BodyText1"/>
                <w:vertAlign w:val="superscript"/>
              </w:rPr>
              <w:t>d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50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2.81</w:t>
            </w:r>
            <w:r>
              <w:rPr>
                <w:rStyle w:val="BodyText1"/>
                <w:vertAlign w:val="superscript"/>
              </w:rPr>
              <w:t>d</w:t>
            </w:r>
          </w:p>
        </w:tc>
      </w:tr>
      <w:tr w:rsidR="002C50E0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9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2C50E0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  <w:cs/>
                <w:lang w:val="th-TH"/>
              </w:rPr>
              <w:t>25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0E0" w:rsidRDefault="005D4FFC">
            <w:pPr>
              <w:pStyle w:val="BodyText2"/>
              <w:framePr w:w="879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2.39</w:t>
            </w:r>
            <w:r>
              <w:rPr>
                <w:rStyle w:val="BodyText1"/>
                <w:vertAlign w:val="superscript"/>
              </w:rPr>
              <w:t>e</w:t>
            </w:r>
          </w:p>
        </w:tc>
      </w:tr>
    </w:tbl>
    <w:p w:rsidR="002C50E0" w:rsidRDefault="005D4FFC">
      <w:pPr>
        <w:pStyle w:val="Tablecaption0"/>
        <w:framePr w:w="8794" w:wrap="notBeside" w:vAnchor="text" w:hAnchor="text" w:xAlign="center" w:y="1"/>
        <w:shd w:val="clear" w:color="auto" w:fill="auto"/>
        <w:spacing w:line="280" w:lineRule="exact"/>
        <w:ind w:firstLine="0"/>
        <w:rPr>
          <w:cs/>
        </w:rPr>
      </w:pPr>
      <w:r>
        <w:rPr>
          <w:rStyle w:val="TablecaptionBold"/>
          <w:cs/>
        </w:rPr>
        <w:t xml:space="preserve">หมายเหตุ </w:t>
      </w:r>
      <w:r>
        <w:rPr>
          <w:cs/>
        </w:rPr>
        <w:t>: ตัวอักษรกำกับค่าเฉลี่ยที่ต่างกันในแนวตั้งแสดงว่ามีความแตกต่างกันทางสถิติอย่างมีนัยสำคัญ</w:t>
      </w:r>
    </w:p>
    <w:p w:rsidR="002C50E0" w:rsidRDefault="002C50E0">
      <w:pPr>
        <w:rPr>
          <w:sz w:val="2"/>
          <w:szCs w:val="2"/>
          <w:cs/>
        </w:rPr>
      </w:pPr>
    </w:p>
    <w:p w:rsidR="002C50E0" w:rsidRDefault="005D4FFC">
      <w:pPr>
        <w:pStyle w:val="BodyText2"/>
        <w:shd w:val="clear" w:color="auto" w:fill="auto"/>
        <w:spacing w:before="59" w:after="0" w:line="280" w:lineRule="exact"/>
        <w:ind w:left="20" w:firstLine="1100"/>
        <w:jc w:val="thaiDistribute"/>
        <w:rPr>
          <w:cs/>
        </w:rPr>
      </w:pPr>
      <w:r>
        <w:rPr>
          <w:lang w:val="en-US"/>
        </w:rPr>
        <w:t xml:space="preserve">(P </w:t>
      </w:r>
      <w:r>
        <w:rPr>
          <w:cs/>
        </w:rPr>
        <w:t>&lt; 0.05)</w:t>
      </w:r>
    </w:p>
    <w:p w:rsidR="002C50E0" w:rsidRDefault="005D4FFC">
      <w:pPr>
        <w:pStyle w:val="Heading20"/>
        <w:keepNext/>
        <w:keepLines/>
        <w:shd w:val="clear" w:color="auto" w:fill="auto"/>
        <w:spacing w:before="0" w:after="0" w:line="350" w:lineRule="exact"/>
        <w:ind w:left="920"/>
        <w:jc w:val="thaiDistribute"/>
        <w:rPr>
          <w:cs/>
        </w:rPr>
      </w:pPr>
      <w:bookmarkStart w:id="12" w:name="bookmark11"/>
      <w:r>
        <w:rPr>
          <w:cs/>
        </w:rPr>
        <w:lastRenderedPageBreak/>
        <w:t>สรุปผลการทดลอง</w:t>
      </w:r>
      <w:bookmarkEnd w:id="12"/>
    </w:p>
    <w:p w:rsidR="002C50E0" w:rsidRDefault="005D4FFC">
      <w:pPr>
        <w:pStyle w:val="BodyText2"/>
        <w:numPr>
          <w:ilvl w:val="0"/>
          <w:numId w:val="8"/>
        </w:numPr>
        <w:shd w:val="clear" w:color="auto" w:fill="auto"/>
        <w:tabs>
          <w:tab w:val="left" w:pos="1268"/>
        </w:tabs>
        <w:spacing w:before="0" w:after="0" w:line="360" w:lineRule="exact"/>
        <w:ind w:left="20" w:right="40" w:firstLine="900"/>
        <w:jc w:val="thaiDistribute"/>
        <w:rPr>
          <w:cs/>
        </w:rPr>
      </w:pPr>
      <w:r>
        <w:rPr>
          <w:cs/>
        </w:rPr>
        <w:t>สามารถใช้แป้งข้าวเจ้าทดแทนแป้งสาลีในผลิตภัณฑ์แป้งซุบทอดได้ในสัดส่วน แป้งข้าวเจ้า ร้อยละ 58 ต่อแป้งสาลีร้อยละ 38 โดยผลิตภัณฑได้รับการยอมรับอยู่ในเกณฑ์</w:t>
      </w:r>
      <w:r>
        <w:rPr>
          <w:rStyle w:val="Bodytext10pt1"/>
          <w:cs/>
        </w:rPr>
        <w:t>ดี</w:t>
      </w:r>
    </w:p>
    <w:p w:rsidR="002C50E0" w:rsidRDefault="005D4FFC">
      <w:pPr>
        <w:pStyle w:val="BodyText2"/>
        <w:numPr>
          <w:ilvl w:val="0"/>
          <w:numId w:val="8"/>
        </w:numPr>
        <w:shd w:val="clear" w:color="auto" w:fill="auto"/>
        <w:tabs>
          <w:tab w:val="left" w:pos="1278"/>
        </w:tabs>
        <w:spacing w:before="0" w:after="0" w:line="360" w:lineRule="exact"/>
        <w:ind w:left="20" w:right="40" w:firstLine="900"/>
        <w:jc w:val="thaiDistribute"/>
        <w:rPr>
          <w:cs/>
        </w:rPr>
      </w:pPr>
      <w:r>
        <w:rPr>
          <w:cs/>
        </w:rPr>
        <w:t>การใช้โปรตีนถั่วเหลืองจะให้ผลิตภัณฑ์ซุบทอดที่มีอัตราการพองตัวดีกว่าการใช้ไข่ขาวผง โดยเฉพาะเมี่อใช้โปรตีน</w:t>
      </w:r>
      <w:r>
        <w:rPr>
          <w:cs/>
        </w:rPr>
        <w:t>ถั่วเหลือง ร้อยละ 4 แต่พบว่าการหลุดของแป้งซุบทอดในสูตรที่ใช้โปรตีนถั่วเหลือง และไข่ขาวผงจะมีมากกว่าการใช้ไข่ขาวสด</w:t>
      </w:r>
    </w:p>
    <w:p w:rsidR="002C50E0" w:rsidRDefault="005D4FFC">
      <w:pPr>
        <w:pStyle w:val="BodyText2"/>
        <w:numPr>
          <w:ilvl w:val="0"/>
          <w:numId w:val="8"/>
        </w:numPr>
        <w:shd w:val="clear" w:color="auto" w:fill="auto"/>
        <w:tabs>
          <w:tab w:val="left" w:pos="1268"/>
        </w:tabs>
        <w:spacing w:before="0" w:after="368" w:line="360" w:lineRule="exact"/>
        <w:ind w:left="20" w:right="40" w:firstLine="900"/>
        <w:jc w:val="thaiDistribute"/>
        <w:rPr>
          <w:cs/>
        </w:rPr>
      </w:pPr>
      <w:r>
        <w:rPr>
          <w:cs/>
        </w:rPr>
        <w:t>การทดแทนแป้งข้าวเจ้าด้วยแป้งดัดแปรแบบพรีเจลฯในแป้งซุบทอด จะให้การยึดเกาะของแป้งต่อ ชิ้นเนื้อดีกว่าและให้ความหนืดที่สูงกว่าแป้งเชื่อมข้าม</w:t>
      </w:r>
    </w:p>
    <w:p w:rsidR="002C50E0" w:rsidRDefault="005D4FFC">
      <w:pPr>
        <w:pStyle w:val="Heading20"/>
        <w:keepNext/>
        <w:keepLines/>
        <w:shd w:val="clear" w:color="auto" w:fill="auto"/>
        <w:spacing w:before="0" w:after="0" w:line="350" w:lineRule="exact"/>
        <w:ind w:left="920"/>
        <w:jc w:val="thaiDistribute"/>
        <w:rPr>
          <w:cs/>
        </w:rPr>
      </w:pPr>
      <w:bookmarkStart w:id="13" w:name="bookmark12"/>
      <w:r>
        <w:rPr>
          <w:cs/>
        </w:rPr>
        <w:t>กิตติ</w:t>
      </w:r>
      <w:r>
        <w:rPr>
          <w:cs/>
        </w:rPr>
        <w:t>กรรมประกาศ</w:t>
      </w:r>
      <w:bookmarkEnd w:id="13"/>
    </w:p>
    <w:p w:rsidR="002C50E0" w:rsidRDefault="005D4FFC">
      <w:pPr>
        <w:pStyle w:val="BodyText2"/>
        <w:shd w:val="clear" w:color="auto" w:fill="auto"/>
        <w:spacing w:before="0" w:after="368" w:line="360" w:lineRule="exact"/>
        <w:ind w:left="20" w:right="40" w:firstLine="900"/>
        <w:jc w:val="thaiDistribute"/>
        <w:rPr>
          <w:cs/>
        </w:rPr>
      </w:pPr>
      <w:r>
        <w:rPr>
          <w:cs/>
        </w:rPr>
        <w:t>การทำงานวิจัยครั้งนี้สามารถสำเร็จลุล่วงไปด้วยดี ต้องขอขอบคุณคณะเกษตรศาสตร์นครศรีธรรมราช มหาวิทยาลัยเทคโนโลยีราชมงคลที่ให้งบประมาณสนับสนุน รวมทั้งบริษัท เจ.ดีทุ๊(ดโปรดักซ์จำกัด ที่ให้ความ อนุเคราะห์กระเทียมผง และบริษัท ชันฟลาวอุตสาหกรรม จำกัด ที่</w:t>
      </w:r>
      <w:r>
        <w:rPr>
          <w:cs/>
        </w:rPr>
        <w:t>ให้ความอนุเคราะห์แป้งข้าวเจ้าและแป้งมัน สำปะหลังและขอขอบคุณนางสาวทักษภรณ์ รอดชุม นางสาวจีรนันท์ สุขธระและนางสาวทัศนืย์ หนูจ้อย ซึ่งเป็นผู้ช่วยวิจัย ทำให้การทำงานวิจัยครั้งนี้สำเร็จลงด้วยดี</w:t>
      </w:r>
    </w:p>
    <w:p w:rsidR="002C50E0" w:rsidRDefault="005D4FFC">
      <w:pPr>
        <w:pStyle w:val="Heading20"/>
        <w:keepNext/>
        <w:keepLines/>
        <w:shd w:val="clear" w:color="auto" w:fill="auto"/>
        <w:spacing w:before="0" w:after="0" w:line="350" w:lineRule="exact"/>
        <w:ind w:left="920"/>
        <w:jc w:val="thaiDistribute"/>
        <w:rPr>
          <w:cs/>
        </w:rPr>
      </w:pPr>
      <w:bookmarkStart w:id="14" w:name="bookmark13"/>
      <w:r>
        <w:rPr>
          <w:cs/>
        </w:rPr>
        <w:t>เอกสารอ้างอิง</w:t>
      </w:r>
      <w:bookmarkEnd w:id="14"/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920" w:right="40" w:hanging="900"/>
        <w:jc w:val="thaiDistribute"/>
        <w:rPr>
          <w:cs/>
        </w:rPr>
      </w:pPr>
      <w:r>
        <w:rPr>
          <w:cs/>
        </w:rPr>
        <w:t xml:space="preserve">กล้าณรงค์ ศรีรอต และ เกื้อกูล ปิยะจอมขวัญ. 2543. </w:t>
      </w:r>
      <w:r>
        <w:rPr>
          <w:cs/>
        </w:rPr>
        <w:t>เทคโนโลยีของแป้ง. พิมพ์ครั้งที่ 2. กรุงเทพฯ: สำนักพิมพ์มหาวิทยาลัย เกษตรศาสตร์.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920" w:hanging="900"/>
        <w:jc w:val="thaiDistribute"/>
        <w:rPr>
          <w:cs/>
        </w:rPr>
      </w:pPr>
      <w:r>
        <w:rPr>
          <w:cs/>
        </w:rPr>
        <w:t>ไพโรจน์ วิริย</w:t>
      </w:r>
      <w:r>
        <w:rPr>
          <w:vertAlign w:val="superscript"/>
          <w:cs/>
        </w:rPr>
        <w:t>1</w:t>
      </w:r>
      <w:r>
        <w:rPr>
          <w:cs/>
        </w:rPr>
        <w:t>จารี. 2545. การประเมินทางประสาทสัมผัส . คณะอุตสาหกรรมเกษตร มหาวิทยาสัยซียงใหม่.</w:t>
      </w:r>
    </w:p>
    <w:p w:rsidR="002C50E0" w:rsidRDefault="005D4FFC">
      <w:pPr>
        <w:pStyle w:val="Heading10"/>
        <w:keepNext/>
        <w:keepLines/>
        <w:shd w:val="clear" w:color="auto" w:fill="auto"/>
        <w:tabs>
          <w:tab w:val="left" w:pos="975"/>
          <w:tab w:val="left" w:pos="5098"/>
        </w:tabs>
        <w:spacing w:line="400" w:lineRule="exact"/>
        <w:ind w:left="920"/>
        <w:rPr>
          <w:cs/>
        </w:rPr>
      </w:pPr>
      <w:bookmarkStart w:id="15" w:name="bookmark14"/>
      <w:r>
        <w:rPr>
          <w:cs/>
        </w:rPr>
        <w:t>,</w:t>
      </w:r>
      <w:r>
        <w:rPr>
          <w:cs/>
        </w:rPr>
        <w:tab/>
      </w:r>
      <w:r>
        <w:rPr>
          <w:lang w:val="en-US"/>
        </w:rPr>
        <w:t xml:space="preserve">r </w:t>
      </w:r>
      <w:r>
        <w:rPr>
          <w:rStyle w:val="Heading120pt"/>
          <w:cs/>
        </w:rPr>
        <w:t>ร 1</w:t>
      </w:r>
      <w:r>
        <w:rPr>
          <w:cs/>
        </w:rPr>
        <w:t xml:space="preserve"> „ โ</w:t>
      </w:r>
      <w:r>
        <w:rPr>
          <w:cs/>
        </w:rPr>
        <w:tab/>
      </w:r>
      <w:r>
        <w:rPr>
          <w:lang w:val="en-US"/>
        </w:rPr>
        <w:t>’II , i</w:t>
      </w:r>
      <w:bookmarkEnd w:id="15"/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920" w:right="40" w:hanging="900"/>
        <w:jc w:val="thaiDistribute"/>
        <w:rPr>
          <w:cs/>
        </w:rPr>
      </w:pPr>
      <w:r>
        <w:rPr>
          <w:cs/>
        </w:rPr>
        <w:t>รุ่งนภา พงค์สวัสติมานิต . 2544 . การวิเคราะห์กระบวนการทอดในผลิ</w:t>
      </w:r>
      <w:r>
        <w:rPr>
          <w:cs/>
        </w:rPr>
        <w:t>ตกัณฑ์อาหารขบเคยว. รายงานผลวิจัย โครงการวิจัยอุดหนุนวิจัย มหาวิทยาลัยเกษตรศาสตร์ . ภาควิชาพัฒนาผลิตกัณฑ์ คณะอุตสาหกรรมเกษตร มหาวิทยาลัยเกษตรศาสตร์.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920" w:right="40" w:hanging="900"/>
        <w:jc w:val="thaiDistribute"/>
        <w:rPr>
          <w:cs/>
        </w:rPr>
      </w:pPr>
      <w:r>
        <w:rPr>
          <w:cs/>
        </w:rPr>
        <w:t>ละอองวรรณ ศรีจันทร์. 2549. การแปรรูปอาหาร 2. เอกสารประกอบการสอนภาควิชาอุตสาหกรรมเกษตร คณะเกษตรศาสตร์นครศรีธร</w:t>
      </w:r>
      <w:r>
        <w:rPr>
          <w:cs/>
        </w:rPr>
        <w:t>รมราช มหาวิทยาลัยเทคโนโลยีราชมงคลศรีวิชัย.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20" w:right="340" w:firstLine="0"/>
        <w:rPr>
          <w:cs/>
        </w:rPr>
      </w:pPr>
      <w:r>
        <w:rPr>
          <w:cs/>
        </w:rPr>
        <w:t xml:space="preserve">สุทธวัฒน์ เบญจกุล. 2549. ซู่ริมิ: วิทยาศาสตร์และเทคโนโลยีเนื้อปลาบด. กรุงเทพฯ: โอ.เอส.พ'รั้นติ้ง เฮาสั. </w:t>
      </w:r>
      <w:r>
        <w:rPr>
          <w:lang w:val="en-US"/>
        </w:rPr>
        <w:t xml:space="preserve">Fennema, o. R.1996. Food Chemistry. </w:t>
      </w:r>
      <w:r>
        <w:rPr>
          <w:cs/>
        </w:rPr>
        <w:t xml:space="preserve">2 </w:t>
      </w:r>
      <w:r>
        <w:rPr>
          <w:lang w:val="en-US"/>
        </w:rPr>
        <w:t>nd ed. New York: Marcel Dekker, Inc.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920" w:hanging="900"/>
        <w:jc w:val="both"/>
        <w:rPr>
          <w:cs/>
        </w:rPr>
      </w:pPr>
      <w:r>
        <w:rPr>
          <w:lang w:val="en-US"/>
        </w:rPr>
        <w:t>Loewe, R. 1993. Role of Ingredient</w:t>
      </w:r>
      <w:r>
        <w:rPr>
          <w:lang w:val="en-US"/>
        </w:rPr>
        <w:t>s in Batter System, Cereal Food World.</w:t>
      </w:r>
    </w:p>
    <w:p w:rsidR="002C50E0" w:rsidRDefault="005D4FFC">
      <w:pPr>
        <w:pStyle w:val="BodyText2"/>
        <w:shd w:val="clear" w:color="auto" w:fill="auto"/>
        <w:spacing w:before="0" w:after="0" w:line="360" w:lineRule="exact"/>
        <w:ind w:left="920" w:right="40" w:hanging="900"/>
        <w:jc w:val="both"/>
        <w:rPr>
          <w:cs/>
        </w:rPr>
      </w:pPr>
      <w:r>
        <w:rPr>
          <w:lang w:val="en-US"/>
        </w:rPr>
        <w:t>Suderman, D.R. and p.E. Cunningham. 1983. Batter and Breading. Connecticut: AVI Publishing Company, Inc.</w:t>
      </w:r>
    </w:p>
    <w:sectPr w:rsidR="002C50E0">
      <w:type w:val="continuous"/>
      <w:pgSz w:w="11909" w:h="16838"/>
      <w:pgMar w:top="1575" w:right="1375" w:bottom="1599" w:left="13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FFC" w:rsidRDefault="005D4FFC">
      <w:pPr>
        <w:rPr>
          <w:cs/>
        </w:rPr>
      </w:pPr>
      <w:r>
        <w:separator/>
      </w:r>
    </w:p>
  </w:endnote>
  <w:endnote w:type="continuationSeparator" w:id="0">
    <w:p w:rsidR="005D4FFC" w:rsidRDefault="005D4FFC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0E0" w:rsidRDefault="005D4FFC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1397635</wp:posOffset>
              </wp:positionH>
              <wp:positionV relativeFrom="page">
                <wp:posOffset>9761855</wp:posOffset>
              </wp:positionV>
              <wp:extent cx="2849880" cy="179705"/>
              <wp:effectExtent l="0" t="0" r="635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98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0E0" w:rsidRDefault="005D4FF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"/>
                              <w:i/>
                              <w:iCs/>
                              <w:cs/>
                            </w:rPr>
                            <w:t>วารสาร มทร.อีสาน ปีที่ 1 ฉบับที่ 1 มกราคม-มิถุนายน 2551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0.05pt;margin-top:768.65pt;width:224.4pt;height:14.1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SKqAIAAKc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" filled="f" stroked="f">
              <v:textbox style="mso-fit-shape-to-text:t" inset="0,0,0,0">
                <w:txbxContent>
                  <w:p w:rsidR="002C50E0" w:rsidRDefault="005D4FFC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"/>
                        <w:i/>
                        <w:iCs/>
                        <w:cs/>
                      </w:rPr>
                      <w:t>วารสาร มทร.อีสาน ปีที่ 1 ฉบับที่ 1 มกราคม-มิถุนายน 2551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0E0" w:rsidRDefault="005D4FFC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1397635</wp:posOffset>
              </wp:positionH>
              <wp:positionV relativeFrom="page">
                <wp:posOffset>9761855</wp:posOffset>
              </wp:positionV>
              <wp:extent cx="2792730" cy="232410"/>
              <wp:effectExtent l="0" t="0" r="63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273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0E0" w:rsidRDefault="005D4FF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"/>
                              <w:i/>
                              <w:iCs/>
                              <w:cs/>
                            </w:rPr>
                            <w:t>วารสาร มทร.อีสาน ปีที่ 1 ฉบับที่ 1 มกราคม-มิถุนายน 2551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10.05pt;margin-top:768.65pt;width:219.9pt;height:18.3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jidrw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" filled="f" stroked="f">
              <v:textbox style="mso-fit-shape-to-text:t" inset="0,0,0,0">
                <w:txbxContent>
                  <w:p w:rsidR="002C50E0" w:rsidRDefault="005D4FFC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"/>
                        <w:i/>
                        <w:iCs/>
                        <w:cs/>
                      </w:rPr>
                      <w:t>วารสาร มทร.อีสาน ปีที่ 1 ฉบับที่ 1 มกราคม-มิถุนายน 2551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0E0" w:rsidRDefault="005D4FFC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10020300</wp:posOffset>
              </wp:positionV>
              <wp:extent cx="2989580" cy="2990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958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0E0" w:rsidRDefault="005D4FF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s/>
                            </w:rPr>
                            <w:instrText xml:space="preserve"> PAGE \* ME</w:instrText>
                          </w:r>
                          <w:r>
                            <w:rPr>
                              <w:cs/>
                            </w:rPr>
                            <w:instrText xml:space="preserve">RGEFORMAT </w:instrText>
                          </w:r>
                          <w:r>
                            <w:fldChar w:fldCharType="separate"/>
                          </w:r>
                          <w:r w:rsidRPr="005D4FFC">
                            <w:rPr>
                              <w:rStyle w:val="Headerorfooter17pt"/>
                              <w:noProof/>
                              <w:cs/>
                            </w:rPr>
                            <w:t>80</w:t>
                          </w:r>
                          <w:r>
                            <w:rPr>
                              <w:rStyle w:val="Headerorfooter17pt"/>
                            </w:rPr>
                            <w:fldChar w:fldCharType="end"/>
                          </w:r>
                          <w:r>
                            <w:rPr>
                              <w:rStyle w:val="Headerorfooter17pt0"/>
                              <w:cs/>
                            </w:rPr>
                            <w:t xml:space="preserve"> </w:t>
                          </w:r>
                          <w:r>
                            <w:rPr>
                              <w:rStyle w:val="Headerorfooter1"/>
                              <w:i/>
                              <w:iCs/>
                              <w:cs/>
                            </w:rPr>
                            <w:t>วารสาร มทร.อีสาน ปีที่ 1 ฉบับที่ 1 มกราคม-มิถุนายน 2551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85.2pt;margin-top:789pt;width:235.4pt;height:23.5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" filled="f" stroked="f">
              <v:textbox style="mso-fit-shape-to-text:t" inset="0,0,0,0">
                <w:txbxContent>
                  <w:p w:rsidR="002C50E0" w:rsidRDefault="005D4FFC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fldChar w:fldCharType="begin"/>
                    </w:r>
                    <w:r>
                      <w:rPr>
                        <w:cs/>
                      </w:rPr>
                      <w:instrText xml:space="preserve"> PAGE \* ME</w:instrText>
                    </w:r>
                    <w:r>
                      <w:rPr>
                        <w:cs/>
                      </w:rPr>
                      <w:instrText xml:space="preserve">RGEFORMAT </w:instrText>
                    </w:r>
                    <w:r>
                      <w:fldChar w:fldCharType="separate"/>
                    </w:r>
                    <w:r w:rsidRPr="005D4FFC">
                      <w:rPr>
                        <w:rStyle w:val="Headerorfooter17pt"/>
                        <w:noProof/>
                        <w:cs/>
                      </w:rPr>
                      <w:t>80</w:t>
                    </w:r>
                    <w:r>
                      <w:rPr>
                        <w:rStyle w:val="Headerorfooter17pt"/>
                      </w:rPr>
                      <w:fldChar w:fldCharType="end"/>
                    </w:r>
                    <w:r>
                      <w:rPr>
                        <w:rStyle w:val="Headerorfooter17pt0"/>
                        <w:cs/>
                      </w:rPr>
                      <w:t xml:space="preserve"> </w:t>
                    </w:r>
                    <w:r>
                      <w:rPr>
                        <w:rStyle w:val="Headerorfooter1"/>
                        <w:i/>
                        <w:iCs/>
                        <w:cs/>
                      </w:rPr>
                      <w:t>วารสาร มทร.อีสาน ปีที่ 1 ฉบับที่ 1 มกราคม-มิถุนายน 2551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0E0" w:rsidRDefault="005D4FFC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3526790</wp:posOffset>
              </wp:positionH>
              <wp:positionV relativeFrom="page">
                <wp:posOffset>10072370</wp:posOffset>
              </wp:positionV>
              <wp:extent cx="2736850" cy="307975"/>
              <wp:effectExtent l="2540" t="4445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685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0E0" w:rsidRDefault="005D4FF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"/>
                              <w:i/>
                              <w:iCs/>
                              <w:lang w:val="en-US"/>
                            </w:rPr>
                            <w:t xml:space="preserve">RMUTI JOURNAL Vol. </w:t>
                          </w:r>
                          <w:r>
                            <w:rPr>
                              <w:rStyle w:val="Headerorfooter1"/>
                              <w:i/>
                              <w:iCs/>
                              <w:cs/>
                            </w:rPr>
                            <w:t xml:space="preserve">1 </w:t>
                          </w:r>
                          <w:r>
                            <w:rPr>
                              <w:rStyle w:val="Headerorfooter1"/>
                              <w:i/>
                              <w:iCs/>
                              <w:lang w:val="en-US"/>
                            </w:rPr>
                            <w:t xml:space="preserve">No. </w:t>
                          </w:r>
                          <w:r>
                            <w:rPr>
                              <w:rStyle w:val="Headerorfooter1"/>
                              <w:i/>
                              <w:iCs/>
                              <w:cs/>
                            </w:rPr>
                            <w:t xml:space="preserve">1 </w:t>
                          </w:r>
                          <w:r>
                            <w:rPr>
                              <w:rStyle w:val="Headerorfooter1"/>
                              <w:i/>
                              <w:iCs/>
                              <w:lang w:val="en-US"/>
                            </w:rPr>
                            <w:t>January-June 2008</w:t>
                          </w:r>
                          <w:r>
                            <w:rPr>
                              <w:rStyle w:val="HeaderorfooterNotItalic"/>
                              <w:lang w:val="en-US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s/>
                            </w:rP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D4FFC">
                            <w:rPr>
                              <w:rStyle w:val="Headerorfooter175pt"/>
                              <w:noProof/>
                              <w:cs/>
                              <w:lang w:val="en-US"/>
                            </w:rPr>
                            <w:t>79</w:t>
                          </w:r>
                          <w:r>
                            <w:rPr>
                              <w:rStyle w:val="Headerorfooter175pt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77.7pt;margin-top:793.1pt;width:215.5pt;height:24.2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" filled="f" stroked="f">
              <v:textbox style="mso-fit-shape-to-text:t" inset="0,0,0,0">
                <w:txbxContent>
                  <w:p w:rsidR="002C50E0" w:rsidRDefault="005D4FFC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"/>
                        <w:i/>
                        <w:iCs/>
                        <w:lang w:val="en-US"/>
                      </w:rPr>
                      <w:t xml:space="preserve">RMUTI JOURNAL Vol. </w:t>
                    </w:r>
                    <w:r>
                      <w:rPr>
                        <w:rStyle w:val="Headerorfooter1"/>
                        <w:i/>
                        <w:iCs/>
                        <w:cs/>
                      </w:rPr>
                      <w:t xml:space="preserve">1 </w:t>
                    </w:r>
                    <w:r>
                      <w:rPr>
                        <w:rStyle w:val="Headerorfooter1"/>
                        <w:i/>
                        <w:iCs/>
                        <w:lang w:val="en-US"/>
                      </w:rPr>
                      <w:t xml:space="preserve">No. </w:t>
                    </w:r>
                    <w:r>
                      <w:rPr>
                        <w:rStyle w:val="Headerorfooter1"/>
                        <w:i/>
                        <w:iCs/>
                        <w:cs/>
                      </w:rPr>
                      <w:t xml:space="preserve">1 </w:t>
                    </w:r>
                    <w:r>
                      <w:rPr>
                        <w:rStyle w:val="Headerorfooter1"/>
                        <w:i/>
                        <w:iCs/>
                        <w:lang w:val="en-US"/>
                      </w:rPr>
                      <w:t>January-June 2008</w:t>
                    </w:r>
                    <w:r>
                      <w:rPr>
                        <w:rStyle w:val="HeaderorfooterNotItalic"/>
                        <w:lang w:val="en-US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s/>
                      </w:rPr>
                      <w:instrText xml:space="preserve"> PAGE \* MERGEFORMAT </w:instrText>
                    </w:r>
                    <w:r>
                      <w:fldChar w:fldCharType="separate"/>
                    </w:r>
                    <w:r w:rsidRPr="005D4FFC">
                      <w:rPr>
                        <w:rStyle w:val="Headerorfooter175pt"/>
                        <w:noProof/>
                        <w:cs/>
                        <w:lang w:val="en-US"/>
                      </w:rPr>
                      <w:t>79</w:t>
                    </w:r>
                    <w:r>
                      <w:rPr>
                        <w:rStyle w:val="Headerorfooter175pt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FFC" w:rsidRDefault="005D4FFC">
      <w:pPr>
        <w:rPr>
          <w:cs/>
        </w:rPr>
      </w:pPr>
    </w:p>
  </w:footnote>
  <w:footnote w:type="continuationSeparator" w:id="0">
    <w:p w:rsidR="005D4FFC" w:rsidRDefault="005D4FFC">
      <w:pPr>
        <w:rPr>
          <w:cs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0E0" w:rsidRDefault="005D4FFC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548640</wp:posOffset>
              </wp:positionV>
              <wp:extent cx="2347595" cy="2063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595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0E0" w:rsidRDefault="005D4FF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2pt"/>
                              <w:i/>
                              <w:iCs/>
                              <w:cs/>
                            </w:rPr>
                            <w:t>การใช้แป้งข้าวเจ้าทดแทนแป้งสาลีในการผลิตแป้งชุบทอด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9.2pt;margin-top:43.2pt;width:184.85pt;height:16.2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" filled="f" stroked="f">
              <v:textbox style="mso-fit-shape-to-text:t" inset="0,0,0,0">
                <w:txbxContent>
                  <w:p w:rsidR="002C50E0" w:rsidRDefault="005D4FFC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2pt"/>
                        <w:i/>
                        <w:iCs/>
                        <w:cs/>
                      </w:rPr>
                      <w:t>การใช้แป้งข้าวเจ้าทดแทนแป้งสาลีในการผลิตแป้งชุบทอด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0E0" w:rsidRDefault="005D4FFC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993775</wp:posOffset>
              </wp:positionH>
              <wp:positionV relativeFrom="page">
                <wp:posOffset>525780</wp:posOffset>
              </wp:positionV>
              <wp:extent cx="2347595" cy="206375"/>
              <wp:effectExtent l="3175" t="1905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595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0E0" w:rsidRDefault="005D4FF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2pt"/>
                              <w:i/>
                              <w:iCs/>
                              <w:cs/>
                            </w:rPr>
                            <w:t>การใช้แป้งข้าวเจ้าทดแทนแป้งสาลีในการผลิตแป้งชุบทอด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8.25pt;margin-top:41.4pt;width:184.85pt;height:16.2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" filled="f" stroked="f">
              <v:textbox style="mso-fit-shape-to-text:t" inset="0,0,0,0">
                <w:txbxContent>
                  <w:p w:rsidR="002C50E0" w:rsidRDefault="005D4FFC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2pt"/>
                        <w:i/>
                        <w:iCs/>
                        <w:cs/>
                      </w:rPr>
                      <w:t>การใช้แป้งข้าวเจ้าทดแทนแป้งสาลีในการผลิตแป้งชุบทอด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65879"/>
    <w:multiLevelType w:val="multilevel"/>
    <w:tmpl w:val="E4B459C2"/>
    <w:lvl w:ilvl="0">
      <w:start w:val="1"/>
      <w:numFmt w:val="decimal"/>
      <w:lvlText w:val="%1."/>
      <w:lvlJc w:val="left"/>
      <w:rPr>
        <w:rFonts w:ascii="CordiaUPC" w:eastAsia="CordiaUPC" w:hAnsi="CordiaUPC" w:cs="Cordi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th-TH"/>
      </w:rPr>
    </w:lvl>
    <w:lvl w:ilvl="1">
      <w:start w:val="1"/>
      <w:numFmt w:val="decimal"/>
      <w:lvlText w:val="%1.%2"/>
      <w:lvlJc w:val="left"/>
      <w:rPr>
        <w:rFonts w:ascii="CordiaUPC" w:eastAsia="CordiaUPC" w:hAnsi="CordiaUPC" w:cs="Cordi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927F08"/>
    <w:multiLevelType w:val="multilevel"/>
    <w:tmpl w:val="3056ADF2"/>
    <w:lvl w:ilvl="0">
      <w:start w:val="1"/>
      <w:numFmt w:val="decimal"/>
      <w:lvlText w:val="%1"/>
      <w:lvlJc w:val="left"/>
      <w:rPr>
        <w:rFonts w:ascii="CordiaUPC" w:eastAsia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22668C"/>
    <w:multiLevelType w:val="multilevel"/>
    <w:tmpl w:val="CC9AE91A"/>
    <w:lvl w:ilvl="0">
      <w:start w:val="2"/>
      <w:numFmt w:val="decimal"/>
      <w:lvlText w:val="%1"/>
      <w:lvlJc w:val="left"/>
      <w:rPr>
        <w:rFonts w:ascii="CordiaUPC" w:eastAsia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3F22D4"/>
    <w:multiLevelType w:val="multilevel"/>
    <w:tmpl w:val="909E96BA"/>
    <w:lvl w:ilvl="0">
      <w:start w:val="1"/>
      <w:numFmt w:val="bullet"/>
      <w:lvlText w:val="-"/>
      <w:lvlJc w:val="left"/>
      <w:rPr>
        <w:rFonts w:ascii="CordiaUPC" w:eastAsia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FE7E6A"/>
    <w:multiLevelType w:val="multilevel"/>
    <w:tmpl w:val="076647F4"/>
    <w:lvl w:ilvl="0">
      <w:start w:val="3"/>
      <w:numFmt w:val="decimal"/>
      <w:lvlText w:val="%1"/>
      <w:lvlJc w:val="left"/>
      <w:rPr>
        <w:rFonts w:ascii="CordiaUPC" w:eastAsia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5405DE"/>
    <w:multiLevelType w:val="multilevel"/>
    <w:tmpl w:val="9294BF52"/>
    <w:lvl w:ilvl="0">
      <w:start w:val="1"/>
      <w:numFmt w:val="decimal"/>
      <w:lvlText w:val="%1."/>
      <w:lvlJc w:val="left"/>
      <w:rPr>
        <w:rFonts w:ascii="CordiaUPC" w:eastAsia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A14949"/>
    <w:multiLevelType w:val="multilevel"/>
    <w:tmpl w:val="6E7C2C22"/>
    <w:lvl w:ilvl="0">
      <w:start w:val="1"/>
      <w:numFmt w:val="decimal"/>
      <w:lvlText w:val="%1."/>
      <w:lvlJc w:val="left"/>
      <w:rPr>
        <w:rFonts w:ascii="CordiaUPC" w:eastAsia="CordiaUPC" w:hAnsi="CordiaUPC" w:cs="Cordi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60638C"/>
    <w:multiLevelType w:val="multilevel"/>
    <w:tmpl w:val="619AD584"/>
    <w:lvl w:ilvl="0">
      <w:start w:val="1"/>
      <w:numFmt w:val="decimal"/>
      <w:lvlText w:val="3.%1"/>
      <w:lvlJc w:val="left"/>
      <w:rPr>
        <w:rFonts w:ascii="CordiaUPC" w:eastAsia="CordiaUPC" w:hAnsi="CordiaUPC" w:cs="Cordi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E0"/>
    <w:rsid w:val="002C50E0"/>
    <w:rsid w:val="005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57BE5699-14D9-47EC-8074-08A0A326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th-TH" w:eastAsia="en-US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22">
    <w:name w:val="Heading #2 (2)_"/>
    <w:basedOn w:val="DefaultParagraphFont"/>
    <w:link w:val="Heading220"/>
    <w:rPr>
      <w:rFonts w:ascii="CordiaUPC" w:eastAsia="CordiaUPC" w:hAnsi="CordiaUPC" w:cs="CordiaUPC"/>
      <w:b/>
      <w:bCs/>
      <w:i w:val="0"/>
      <w:iCs w:val="0"/>
      <w:smallCaps w:val="0"/>
      <w:strike w:val="0"/>
      <w:sz w:val="36"/>
      <w:szCs w:val="36"/>
      <w:u w:val="none"/>
      <w:lang w:val="en-US"/>
    </w:rPr>
  </w:style>
  <w:style w:type="character" w:customStyle="1" w:styleId="Heading2219pt">
    <w:name w:val="Heading #2 (2) + 19 pt"/>
    <w:basedOn w:val="Heading2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th-TH"/>
    </w:rPr>
  </w:style>
  <w:style w:type="character" w:customStyle="1" w:styleId="Headerorfooter">
    <w:name w:val="Header or footer_"/>
    <w:basedOn w:val="DefaultParagraphFont"/>
    <w:link w:val="Headerorfooter0"/>
    <w:rPr>
      <w:rFonts w:ascii="CordiaUPC" w:eastAsia="CordiaUPC" w:hAnsi="CordiaUPC" w:cs="CordiaUPC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Headerorfooter1">
    <w:name w:val="Header or footer"/>
    <w:basedOn w:val="Headerorfooter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th-TH"/>
    </w:rPr>
  </w:style>
  <w:style w:type="character" w:customStyle="1" w:styleId="Bodytext">
    <w:name w:val="Body text_"/>
    <w:basedOn w:val="DefaultParagraphFont"/>
    <w:link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_"/>
    <w:basedOn w:val="DefaultParagraphFont"/>
    <w:link w:val="Bodytext21"/>
    <w:rPr>
      <w:rFonts w:ascii="CordiaUPC" w:eastAsia="CordiaUPC" w:hAnsi="CordiaUPC" w:cs="CordiaUPC"/>
      <w:b w:val="0"/>
      <w:bCs w:val="0"/>
      <w:i/>
      <w:iCs/>
      <w:smallCaps w:val="0"/>
      <w:strike w:val="0"/>
      <w:sz w:val="27"/>
      <w:szCs w:val="27"/>
      <w:u w:val="none"/>
      <w:lang w:val="en-US"/>
    </w:rPr>
  </w:style>
  <w:style w:type="character" w:customStyle="1" w:styleId="Heading2">
    <w:name w:val="Heading #2_"/>
    <w:basedOn w:val="DefaultParagraphFont"/>
    <w:link w:val="Heading20"/>
    <w:rPr>
      <w:rFonts w:ascii="CordiaUPC" w:eastAsia="CordiaUPC" w:hAnsi="CordiaUPC" w:cs="CordiaUPC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Bodytext175pt">
    <w:name w:val="Body text + 17.5 pt"/>
    <w:aliases w:val="Bold"/>
    <w:basedOn w:val="Bodytex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Headerorfooter12pt">
    <w:name w:val="Header or footer + 12 pt"/>
    <w:basedOn w:val="Headerorfooter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th-TH"/>
    </w:rPr>
  </w:style>
  <w:style w:type="character" w:customStyle="1" w:styleId="HeaderorfooterNotItalic">
    <w:name w:val="Header or footer + Not Italic"/>
    <w:basedOn w:val="Headerorfooter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Headerorfooter175pt">
    <w:name w:val="Header or footer + 17.5 pt"/>
    <w:aliases w:val="Not Italic"/>
    <w:basedOn w:val="Headerorfooter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BodytextBold">
    <w:name w:val="Body text + Bold"/>
    <w:basedOn w:val="Bodytex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Headerorfooter17pt">
    <w:name w:val="Header or footer + 17 pt"/>
    <w:aliases w:val="Not Italic"/>
    <w:basedOn w:val="Headerorfooter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Headerorfooter17pt0">
    <w:name w:val="Header or footer + 17 pt"/>
    <w:aliases w:val="Not Italic"/>
    <w:basedOn w:val="Headerorfooter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4"/>
      <w:szCs w:val="14"/>
      <w:u w:val="none"/>
      <w:lang w:val="en-US"/>
    </w:rPr>
  </w:style>
  <w:style w:type="character" w:customStyle="1" w:styleId="Bodytext46pt">
    <w:name w:val="Body text (4) + 6 pt"/>
    <w:aliases w:val="Italic,Scale 120%"/>
    <w:basedOn w:val="Bodytext4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20"/>
      <w:position w:val="0"/>
      <w:sz w:val="12"/>
      <w:szCs w:val="12"/>
      <w:u w:val="none"/>
      <w:lang w:val="en-US"/>
    </w:rPr>
  </w:style>
  <w:style w:type="character" w:customStyle="1" w:styleId="Heading3">
    <w:name w:val="Heading #3_"/>
    <w:basedOn w:val="DefaultParagraphFont"/>
    <w:link w:val="Heading30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35pt">
    <w:name w:val="Body text + 13.5 pt"/>
    <w:aliases w:val="Italic"/>
    <w:basedOn w:val="Bodytext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BodytextBold0">
    <w:name w:val="Body text + Bold"/>
    <w:basedOn w:val="Bodytex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/>
    </w:rPr>
  </w:style>
  <w:style w:type="character" w:customStyle="1" w:styleId="BodyText1">
    <w:name w:val="Body Text1"/>
    <w:basedOn w:val="Bodytex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Bodytext10pt">
    <w:name w:val="Body text + 10 pt"/>
    <w:basedOn w:val="Bodytex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/>
    </w:rPr>
  </w:style>
  <w:style w:type="character" w:customStyle="1" w:styleId="Tablecaption">
    <w:name w:val="Table caption_"/>
    <w:basedOn w:val="DefaultParagraphFont"/>
    <w:link w:val="Tablecaption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Bold">
    <w:name w:val="Table caption + Bold"/>
    <w:basedOn w:val="Tablecaption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/>
    </w:rPr>
  </w:style>
  <w:style w:type="character" w:customStyle="1" w:styleId="Bodytext8pt">
    <w:name w:val="Body text + 8 pt"/>
    <w:aliases w:val="Spacing 0 pt"/>
    <w:basedOn w:val="Bodytex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/>
    </w:rPr>
  </w:style>
  <w:style w:type="character" w:customStyle="1" w:styleId="Bodytext8pt0">
    <w:name w:val="Body text + 8 pt"/>
    <w:basedOn w:val="Bodytex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Bodytext10pt0">
    <w:name w:val="Body text + 10 pt"/>
    <w:aliases w:val="Spacing 1 pt"/>
    <w:basedOn w:val="Bodytex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/>
    </w:rPr>
  </w:style>
  <w:style w:type="character" w:customStyle="1" w:styleId="Bodytext8pt1">
    <w:name w:val="Body text + 8 pt"/>
    <w:aliases w:val="Spacing 0 pt"/>
    <w:basedOn w:val="Bodytex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/>
    </w:rPr>
  </w:style>
  <w:style w:type="character" w:customStyle="1" w:styleId="Bodytext10pt1">
    <w:name w:val="Body text + 10 pt"/>
    <w:basedOn w:val="Bodytex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/>
    </w:rPr>
  </w:style>
  <w:style w:type="character" w:customStyle="1" w:styleId="Bodytext75pt">
    <w:name w:val="Body text + 7.5 pt"/>
    <w:aliases w:val="Spacing 1 pt"/>
    <w:basedOn w:val="Bodytex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th-TH"/>
    </w:rPr>
  </w:style>
  <w:style w:type="character" w:customStyle="1" w:styleId="Heading1">
    <w:name w:val="Heading #1_"/>
    <w:basedOn w:val="DefaultParagraphFont"/>
    <w:link w:val="Heading1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110"/>
      <w:sz w:val="35"/>
      <w:szCs w:val="35"/>
      <w:u w:val="none"/>
    </w:rPr>
  </w:style>
  <w:style w:type="character" w:customStyle="1" w:styleId="Heading120pt">
    <w:name w:val="Heading #1 + 20 pt"/>
    <w:aliases w:val="Italic,Spacing 0 pt"/>
    <w:basedOn w:val="Heading1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th-TH"/>
    </w:rPr>
  </w:style>
  <w:style w:type="paragraph" w:customStyle="1" w:styleId="Heading220">
    <w:name w:val="Heading #2 (2)"/>
    <w:basedOn w:val="Normal"/>
    <w:link w:val="Heading22"/>
    <w:pPr>
      <w:shd w:val="clear" w:color="auto" w:fill="FFFFFF"/>
      <w:spacing w:after="60" w:line="480" w:lineRule="exact"/>
      <w:outlineLvl w:val="1"/>
    </w:pPr>
    <w:rPr>
      <w:rFonts w:ascii="CordiaUPC" w:eastAsia="CordiaUPC" w:hAnsi="CordiaUPC" w:cs="CordiaUPC"/>
      <w:b/>
      <w:bCs/>
      <w:sz w:val="36"/>
      <w:szCs w:val="36"/>
      <w:lang w:val="en-US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ordiaUPC" w:eastAsia="CordiaUPC" w:hAnsi="CordiaUPC" w:cs="CordiaUPC"/>
      <w:i/>
      <w:iCs/>
      <w:sz w:val="27"/>
      <w:szCs w:val="27"/>
    </w:rPr>
  </w:style>
  <w:style w:type="paragraph" w:customStyle="1" w:styleId="BodyText2">
    <w:name w:val="Body Text2"/>
    <w:basedOn w:val="Normal"/>
    <w:link w:val="Bodytext"/>
    <w:pPr>
      <w:shd w:val="clear" w:color="auto" w:fill="FFFFFF"/>
      <w:spacing w:before="60" w:after="300" w:line="0" w:lineRule="atLeast"/>
      <w:ind w:hanging="1140"/>
    </w:pPr>
    <w:rPr>
      <w:rFonts w:ascii="CordiaUPC" w:eastAsia="CordiaUPC" w:hAnsi="CordiaUPC" w:cs="CordiaUPC"/>
      <w:sz w:val="28"/>
      <w:szCs w:val="28"/>
    </w:rPr>
  </w:style>
  <w:style w:type="paragraph" w:customStyle="1" w:styleId="Bodytext21">
    <w:name w:val="Body text (2)"/>
    <w:basedOn w:val="Normal"/>
    <w:link w:val="Bodytext20"/>
    <w:pPr>
      <w:shd w:val="clear" w:color="auto" w:fill="FFFFFF"/>
      <w:spacing w:before="300" w:after="480" w:line="0" w:lineRule="atLeast"/>
    </w:pPr>
    <w:rPr>
      <w:rFonts w:ascii="CordiaUPC" w:eastAsia="CordiaUPC" w:hAnsi="CordiaUPC" w:cs="CordiaUPC"/>
      <w:i/>
      <w:iCs/>
      <w:sz w:val="27"/>
      <w:szCs w:val="27"/>
      <w:lang w:val="en-US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480" w:after="60" w:line="0" w:lineRule="atLeast"/>
      <w:ind w:hanging="900"/>
      <w:outlineLvl w:val="1"/>
    </w:pPr>
    <w:rPr>
      <w:rFonts w:ascii="CordiaUPC" w:eastAsia="CordiaUPC" w:hAnsi="CordiaUPC" w:cs="CordiaUPC"/>
      <w:b/>
      <w:bCs/>
      <w:sz w:val="35"/>
      <w:szCs w:val="35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360" w:lineRule="exact"/>
      <w:ind w:hanging="1060"/>
      <w:jc w:val="thaiDistribute"/>
    </w:pPr>
    <w:rPr>
      <w:rFonts w:ascii="CordiaUPC" w:eastAsia="CordiaUPC" w:hAnsi="CordiaUPC" w:cs="CordiaUPC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jc w:val="right"/>
    </w:pPr>
    <w:rPr>
      <w:rFonts w:ascii="CordiaUPC" w:eastAsia="CordiaUPC" w:hAnsi="CordiaUPC" w:cs="CordiaUPC"/>
      <w:sz w:val="14"/>
      <w:szCs w:val="14"/>
      <w:lang w:val="en-US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line="360" w:lineRule="exact"/>
      <w:jc w:val="thaiDistribute"/>
      <w:outlineLvl w:val="2"/>
    </w:pPr>
    <w:rPr>
      <w:rFonts w:ascii="CordiaUPC" w:eastAsia="CordiaUPC" w:hAnsi="CordiaUPC" w:cs="CordiaUPC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  <w:ind w:hanging="1160"/>
    </w:pPr>
    <w:rPr>
      <w:rFonts w:ascii="CordiaUPC" w:eastAsia="CordiaUPC" w:hAnsi="CordiaUPC" w:cs="CordiaUPC"/>
      <w:sz w:val="28"/>
      <w:szCs w:val="28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ind w:hanging="900"/>
      <w:jc w:val="both"/>
      <w:outlineLvl w:val="0"/>
    </w:pPr>
    <w:rPr>
      <w:rFonts w:ascii="CordiaUPC" w:eastAsia="CordiaUPC" w:hAnsi="CordiaUPC" w:cs="CordiaUPC"/>
      <w:spacing w:val="110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3732</Words>
  <Characters>21279</Characters>
  <Application>Microsoft Office Word</Application>
  <DocSecurity>0</DocSecurity>
  <Lines>177</Lines>
  <Paragraphs>49</Paragraphs>
  <ScaleCrop>false</ScaleCrop>
  <Company/>
  <LinksUpToDate>false</LinksUpToDate>
  <CharactersWithSpaces>24962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orara</dc:creator>
  <cp:keywords/>
  <cp:lastModifiedBy>orara</cp:lastModifiedBy>
  <cp:revision>1</cp:revision>
  <dcterms:created xsi:type="dcterms:W3CDTF">2014-01-28T20:37:00Z</dcterms:created>
  <dcterms:modified xsi:type="dcterms:W3CDTF">2014-01-28T20:37:00Z</dcterms:modified>
</cp:coreProperties>
</file>